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EAE4AA" w14:textId="23084F57" w:rsidR="009B1940" w:rsidRDefault="009B1940" w:rsidP="009B1940">
      <w:pPr>
        <w:jc w:val="right"/>
        <w:rPr>
          <w:rFonts w:ascii="Times New Roman" w:hAnsi="Times New Roman" w:cs="Times New Roman"/>
        </w:rPr>
      </w:pPr>
      <w:r w:rsidRPr="00F92053">
        <w:rPr>
          <w:rFonts w:ascii="Times New Roman" w:hAnsi="Times New Roman" w:cs="Times New Roman"/>
        </w:rPr>
        <w:t>Załącznik 1</w:t>
      </w:r>
      <w:r w:rsidR="002A20C0">
        <w:rPr>
          <w:rFonts w:ascii="Times New Roman" w:hAnsi="Times New Roman" w:cs="Times New Roman"/>
        </w:rPr>
        <w:t>b</w:t>
      </w:r>
    </w:p>
    <w:p w14:paraId="12DA7301" w14:textId="1BAF60BC" w:rsidR="00BC0669" w:rsidRPr="00F92053" w:rsidRDefault="00BC0669" w:rsidP="00BC0669">
      <w:pPr>
        <w:rPr>
          <w:rFonts w:ascii="Times New Roman" w:hAnsi="Times New Roman" w:cs="Times New Roman"/>
        </w:rPr>
      </w:pPr>
      <w:r>
        <w:rPr>
          <w:rFonts w:ascii="Times New Roman" w:hAnsi="Times New Roman" w:cs="Times New Roman"/>
        </w:rPr>
        <w:t>Część „</w:t>
      </w:r>
      <w:r w:rsidR="00857323">
        <w:rPr>
          <w:rFonts w:ascii="Times New Roman" w:hAnsi="Times New Roman" w:cs="Times New Roman"/>
        </w:rPr>
        <w:t>2</w:t>
      </w:r>
      <w:r>
        <w:rPr>
          <w:rFonts w:ascii="Times New Roman" w:hAnsi="Times New Roman" w:cs="Times New Roman"/>
        </w:rPr>
        <w:t>”</w:t>
      </w:r>
    </w:p>
    <w:p w14:paraId="5A534C63" w14:textId="77777777" w:rsidR="0063138A" w:rsidRPr="00F92053" w:rsidRDefault="009B1940">
      <w:pPr>
        <w:rPr>
          <w:rFonts w:ascii="Times New Roman" w:hAnsi="Times New Roman" w:cs="Times New Roman"/>
        </w:rPr>
      </w:pPr>
      <w:r w:rsidRPr="00F92053">
        <w:rPr>
          <w:rFonts w:ascii="Times New Roman" w:hAnsi="Times New Roman" w:cs="Times New Roman"/>
        </w:rPr>
        <w:t>Opis przedmiotu zamówienia – oferta techniczna</w:t>
      </w:r>
    </w:p>
    <w:tbl>
      <w:tblPr>
        <w:tblW w:w="15168" w:type="dxa"/>
        <w:tblInd w:w="-639" w:type="dxa"/>
        <w:tblCellMar>
          <w:left w:w="70" w:type="dxa"/>
          <w:right w:w="70" w:type="dxa"/>
        </w:tblCellMar>
        <w:tblLook w:val="04A0" w:firstRow="1" w:lastRow="0" w:firstColumn="1" w:lastColumn="0" w:noHBand="0" w:noVBand="1"/>
      </w:tblPr>
      <w:tblGrid>
        <w:gridCol w:w="419"/>
        <w:gridCol w:w="2221"/>
        <w:gridCol w:w="531"/>
        <w:gridCol w:w="11997"/>
      </w:tblGrid>
      <w:tr w:rsidR="00F92053" w:rsidRPr="00F92053" w14:paraId="39CDFB73" w14:textId="77777777" w:rsidTr="00910E6E">
        <w:trPr>
          <w:trHeight w:val="300"/>
        </w:trPr>
        <w:tc>
          <w:tcPr>
            <w:tcW w:w="419" w:type="dxa"/>
            <w:tcBorders>
              <w:top w:val="nil"/>
              <w:left w:val="nil"/>
              <w:bottom w:val="single" w:sz="4" w:space="0" w:color="auto"/>
              <w:right w:val="nil"/>
            </w:tcBorders>
            <w:noWrap/>
            <w:vAlign w:val="center"/>
            <w:hideMark/>
          </w:tcPr>
          <w:p w14:paraId="48A64AE8" w14:textId="77777777" w:rsidR="009A4ED0" w:rsidRPr="00F92053" w:rsidRDefault="009A4ED0" w:rsidP="00D21F13">
            <w:pPr>
              <w:spacing w:after="0" w:line="240" w:lineRule="auto"/>
              <w:rPr>
                <w:rFonts w:ascii="Times New Roman" w:eastAsia="Times New Roman" w:hAnsi="Times New Roman" w:cs="Times New Roman"/>
                <w:kern w:val="0"/>
                <w:sz w:val="20"/>
                <w:szCs w:val="20"/>
                <w:lang w:eastAsia="pl-PL"/>
              </w:rPr>
            </w:pPr>
          </w:p>
        </w:tc>
        <w:tc>
          <w:tcPr>
            <w:tcW w:w="2221" w:type="dxa"/>
            <w:tcBorders>
              <w:top w:val="nil"/>
              <w:left w:val="nil"/>
              <w:bottom w:val="single" w:sz="4" w:space="0" w:color="auto"/>
              <w:right w:val="nil"/>
            </w:tcBorders>
            <w:vAlign w:val="center"/>
            <w:hideMark/>
          </w:tcPr>
          <w:p w14:paraId="2E947110" w14:textId="77777777" w:rsidR="009A4ED0" w:rsidRPr="00F92053" w:rsidRDefault="009A4ED0" w:rsidP="00D21F13">
            <w:pPr>
              <w:spacing w:after="0" w:line="240" w:lineRule="auto"/>
              <w:rPr>
                <w:rFonts w:ascii="Times New Roman" w:eastAsia="Times New Roman" w:hAnsi="Times New Roman" w:cs="Times New Roman"/>
                <w:kern w:val="0"/>
                <w:sz w:val="20"/>
                <w:szCs w:val="20"/>
                <w:lang w:eastAsia="pl-PL"/>
              </w:rPr>
            </w:pPr>
          </w:p>
        </w:tc>
        <w:tc>
          <w:tcPr>
            <w:tcW w:w="531" w:type="dxa"/>
            <w:tcBorders>
              <w:top w:val="single" w:sz="4" w:space="0" w:color="auto"/>
              <w:left w:val="single" w:sz="4" w:space="0" w:color="auto"/>
              <w:bottom w:val="single" w:sz="4" w:space="0" w:color="auto"/>
              <w:right w:val="single" w:sz="4" w:space="0" w:color="auto"/>
            </w:tcBorders>
            <w:noWrap/>
            <w:vAlign w:val="bottom"/>
            <w:hideMark/>
          </w:tcPr>
          <w:p w14:paraId="0FC230EE" w14:textId="77777777" w:rsidR="009A4ED0" w:rsidRPr="00F92053" w:rsidRDefault="009A4ED0" w:rsidP="009B1940">
            <w:pPr>
              <w:spacing w:after="0" w:line="240" w:lineRule="auto"/>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Szt.</w:t>
            </w:r>
          </w:p>
        </w:tc>
        <w:tc>
          <w:tcPr>
            <w:tcW w:w="11997" w:type="dxa"/>
            <w:tcBorders>
              <w:top w:val="single" w:sz="4" w:space="0" w:color="auto"/>
              <w:left w:val="nil"/>
              <w:bottom w:val="single" w:sz="4" w:space="0" w:color="auto"/>
              <w:right w:val="single" w:sz="4" w:space="0" w:color="auto"/>
            </w:tcBorders>
            <w:noWrap/>
            <w:vAlign w:val="center"/>
            <w:hideMark/>
          </w:tcPr>
          <w:p w14:paraId="27DBE431" w14:textId="77777777" w:rsidR="009A4ED0" w:rsidRPr="00F92053" w:rsidRDefault="009A4ED0" w:rsidP="00B630EF">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Parametry</w:t>
            </w:r>
          </w:p>
        </w:tc>
      </w:tr>
      <w:tr w:rsidR="00F92053" w:rsidRPr="00F92053" w14:paraId="1D411A51" w14:textId="77777777" w:rsidTr="00910E6E">
        <w:trPr>
          <w:trHeight w:val="300"/>
        </w:trPr>
        <w:tc>
          <w:tcPr>
            <w:tcW w:w="419" w:type="dxa"/>
            <w:tcBorders>
              <w:top w:val="single" w:sz="4" w:space="0" w:color="auto"/>
              <w:left w:val="single" w:sz="4" w:space="0" w:color="auto"/>
              <w:bottom w:val="single" w:sz="4" w:space="0" w:color="auto"/>
              <w:right w:val="nil"/>
            </w:tcBorders>
            <w:noWrap/>
            <w:vAlign w:val="center"/>
            <w:hideMark/>
          </w:tcPr>
          <w:p w14:paraId="2E3447D7" w14:textId="77777777" w:rsidR="009A4ED0" w:rsidRPr="00F92053" w:rsidRDefault="009A4ED0" w:rsidP="00D21F13">
            <w:pPr>
              <w:spacing w:after="0" w:line="240" w:lineRule="auto"/>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1.</w:t>
            </w:r>
          </w:p>
        </w:tc>
        <w:tc>
          <w:tcPr>
            <w:tcW w:w="2221" w:type="dxa"/>
            <w:tcBorders>
              <w:top w:val="single" w:sz="4" w:space="0" w:color="auto"/>
              <w:left w:val="single" w:sz="4" w:space="0" w:color="auto"/>
              <w:bottom w:val="single" w:sz="4" w:space="0" w:color="auto"/>
              <w:right w:val="single" w:sz="4" w:space="0" w:color="auto"/>
            </w:tcBorders>
            <w:vAlign w:val="center"/>
            <w:hideMark/>
          </w:tcPr>
          <w:p w14:paraId="26B4CD83" w14:textId="77777777" w:rsidR="009A4ED0" w:rsidRPr="00F92053" w:rsidRDefault="009A4ED0" w:rsidP="00D21F13">
            <w:pPr>
              <w:spacing w:after="0" w:line="240" w:lineRule="auto"/>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Lina statyczna/półstatyczna (10 - 11 mm) 50 m w worze</w:t>
            </w:r>
          </w:p>
        </w:tc>
        <w:tc>
          <w:tcPr>
            <w:tcW w:w="531" w:type="dxa"/>
            <w:tcBorders>
              <w:top w:val="single" w:sz="4" w:space="0" w:color="auto"/>
              <w:left w:val="nil"/>
              <w:bottom w:val="single" w:sz="4" w:space="0" w:color="auto"/>
              <w:right w:val="single" w:sz="4" w:space="0" w:color="auto"/>
            </w:tcBorders>
            <w:vAlign w:val="center"/>
            <w:hideMark/>
          </w:tcPr>
          <w:p w14:paraId="013CDC3B" w14:textId="77777777" w:rsidR="009A4ED0" w:rsidRPr="00F92053" w:rsidRDefault="009A4ED0" w:rsidP="00910E6E">
            <w:pPr>
              <w:spacing w:after="0" w:line="240" w:lineRule="auto"/>
              <w:jc w:val="center"/>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6</w:t>
            </w:r>
          </w:p>
        </w:tc>
        <w:tc>
          <w:tcPr>
            <w:tcW w:w="11997" w:type="dxa"/>
            <w:tcBorders>
              <w:top w:val="single" w:sz="4" w:space="0" w:color="auto"/>
              <w:left w:val="nil"/>
              <w:bottom w:val="single" w:sz="4" w:space="0" w:color="auto"/>
              <w:right w:val="single" w:sz="4" w:space="0" w:color="auto"/>
            </w:tcBorders>
            <w:noWrap/>
            <w:vAlign w:val="center"/>
            <w:hideMark/>
          </w:tcPr>
          <w:p w14:paraId="16D97B68" w14:textId="77777777" w:rsidR="009A4ED0" w:rsidRPr="00F92053" w:rsidRDefault="009A4ED0" w:rsidP="00B630EF">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Lina spełniająca wymogi normy PN-EN 1891.</w:t>
            </w:r>
          </w:p>
          <w:p w14:paraId="3060128F" w14:textId="77777777" w:rsidR="009A4ED0" w:rsidRPr="00F92053" w:rsidRDefault="009A4ED0" w:rsidP="00B630EF">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Lina typu A. Waga do 79g/m. Liczba odpadnięć &gt;20. Wydłużenie statyczne maks. 3,2%. Wytrzymałość statyczna min</w:t>
            </w:r>
            <w:r w:rsidR="007922E6" w:rsidRPr="00F92053">
              <w:rPr>
                <w:rFonts w:ascii="Times New Roman" w:eastAsia="Times New Roman" w:hAnsi="Times New Roman" w:cs="Times New Roman"/>
                <w:kern w:val="0"/>
                <w:lang w:eastAsia="pl-PL"/>
              </w:rPr>
              <w:t>.</w:t>
            </w:r>
            <w:r w:rsidRPr="00F92053">
              <w:rPr>
                <w:rFonts w:ascii="Times New Roman" w:eastAsia="Times New Roman" w:hAnsi="Times New Roman" w:cs="Times New Roman"/>
                <w:kern w:val="0"/>
                <w:lang w:eastAsia="pl-PL"/>
              </w:rPr>
              <w:t xml:space="preserve"> 34,9 kN.</w:t>
            </w:r>
          </w:p>
          <w:p w14:paraId="70B4CBC1" w14:textId="77777777" w:rsidR="009A4ED0" w:rsidRPr="00F92053" w:rsidRDefault="009A4ED0" w:rsidP="00B630EF">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xml:space="preserve">Kolor: </w:t>
            </w:r>
            <w:r w:rsidR="00283F50" w:rsidRPr="00F92053">
              <w:rPr>
                <w:rFonts w:ascii="Times New Roman" w:eastAsia="Times New Roman" w:hAnsi="Times New Roman" w:cs="Times New Roman"/>
                <w:kern w:val="0"/>
                <w:lang w:eastAsia="pl-PL"/>
              </w:rPr>
              <w:t>czarny.</w:t>
            </w:r>
          </w:p>
          <w:p w14:paraId="62F99E77" w14:textId="77777777" w:rsidR="009A4ED0" w:rsidRPr="00F92053" w:rsidRDefault="009A4ED0" w:rsidP="00283F50">
            <w:pPr>
              <w:spacing w:after="0" w:line="240" w:lineRule="auto"/>
              <w:jc w:val="both"/>
              <w:rPr>
                <w:rFonts w:ascii="Times New Roman" w:eastAsia="Times New Roman" w:hAnsi="Times New Roman" w:cs="Times New Roman"/>
                <w:kern w:val="0"/>
                <w:lang w:eastAsia="pl-PL"/>
              </w:rPr>
            </w:pPr>
            <w:r w:rsidRPr="00F92053">
              <w:rPr>
                <w:rFonts w:ascii="Times New Roman" w:hAnsi="Times New Roman" w:cs="Times New Roman"/>
              </w:rPr>
              <w:t xml:space="preserve">Worek typu „jaskiniowego”. Worek wykonany z tkaniny brezentowej o zwiększonej wytrzymałości obustronnie powlekanej PCV lub TPU odpornej na przemakanie o wzmocnionej konstrukcji z szelkami do noszenia na plecach i możliwością podwieszania worka do uprzęży (np. ucho, lonża). </w:t>
            </w:r>
          </w:p>
        </w:tc>
      </w:tr>
      <w:tr w:rsidR="00F92053" w:rsidRPr="00F92053" w14:paraId="4710BE93" w14:textId="77777777" w:rsidTr="00910E6E">
        <w:trPr>
          <w:trHeight w:val="300"/>
        </w:trPr>
        <w:tc>
          <w:tcPr>
            <w:tcW w:w="419" w:type="dxa"/>
            <w:tcBorders>
              <w:top w:val="single" w:sz="4" w:space="0" w:color="auto"/>
              <w:left w:val="single" w:sz="4" w:space="0" w:color="auto"/>
              <w:bottom w:val="single" w:sz="4" w:space="0" w:color="auto"/>
              <w:right w:val="nil"/>
            </w:tcBorders>
            <w:noWrap/>
            <w:vAlign w:val="center"/>
            <w:hideMark/>
          </w:tcPr>
          <w:p w14:paraId="659B5C28" w14:textId="77777777" w:rsidR="009A4ED0" w:rsidRPr="00F92053" w:rsidRDefault="009A4ED0" w:rsidP="00D21F13">
            <w:pPr>
              <w:spacing w:after="0" w:line="240" w:lineRule="auto"/>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2.</w:t>
            </w:r>
          </w:p>
        </w:tc>
        <w:tc>
          <w:tcPr>
            <w:tcW w:w="2221" w:type="dxa"/>
            <w:tcBorders>
              <w:top w:val="single" w:sz="4" w:space="0" w:color="auto"/>
              <w:left w:val="single" w:sz="4" w:space="0" w:color="auto"/>
              <w:bottom w:val="single" w:sz="4" w:space="0" w:color="auto"/>
              <w:right w:val="single" w:sz="4" w:space="0" w:color="auto"/>
            </w:tcBorders>
            <w:vAlign w:val="center"/>
            <w:hideMark/>
          </w:tcPr>
          <w:p w14:paraId="142B565B" w14:textId="77777777" w:rsidR="009A4ED0" w:rsidRPr="00F92053" w:rsidRDefault="009A4ED0" w:rsidP="00D21F13">
            <w:pPr>
              <w:spacing w:after="0" w:line="240" w:lineRule="auto"/>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Lina statyczna/półstatyczna (10 - 11 mm) 100 m w worze</w:t>
            </w:r>
          </w:p>
        </w:tc>
        <w:tc>
          <w:tcPr>
            <w:tcW w:w="531" w:type="dxa"/>
            <w:tcBorders>
              <w:top w:val="single" w:sz="4" w:space="0" w:color="auto"/>
              <w:left w:val="nil"/>
              <w:bottom w:val="single" w:sz="4" w:space="0" w:color="auto"/>
              <w:right w:val="single" w:sz="4" w:space="0" w:color="auto"/>
            </w:tcBorders>
            <w:vAlign w:val="center"/>
            <w:hideMark/>
          </w:tcPr>
          <w:p w14:paraId="5D9CA325" w14:textId="77777777" w:rsidR="009A4ED0" w:rsidRPr="00F92053" w:rsidRDefault="009A4ED0" w:rsidP="00910E6E">
            <w:pPr>
              <w:spacing w:after="0" w:line="240" w:lineRule="auto"/>
              <w:jc w:val="center"/>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3</w:t>
            </w:r>
          </w:p>
        </w:tc>
        <w:tc>
          <w:tcPr>
            <w:tcW w:w="11997" w:type="dxa"/>
            <w:tcBorders>
              <w:top w:val="single" w:sz="4" w:space="0" w:color="auto"/>
              <w:left w:val="nil"/>
              <w:bottom w:val="single" w:sz="4" w:space="0" w:color="auto"/>
              <w:right w:val="single" w:sz="4" w:space="0" w:color="auto"/>
            </w:tcBorders>
            <w:noWrap/>
            <w:vAlign w:val="center"/>
            <w:hideMark/>
          </w:tcPr>
          <w:p w14:paraId="5D2BA439" w14:textId="77777777" w:rsidR="009A4ED0" w:rsidRPr="00F92053" w:rsidRDefault="009A4ED0" w:rsidP="00B630EF">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Lina spełniająca wymogi normy PN-EN 1891.</w:t>
            </w:r>
            <w:r w:rsidR="007A26A5" w:rsidRPr="00F92053">
              <w:rPr>
                <w:rFonts w:ascii="Times New Roman" w:eastAsia="Times New Roman" w:hAnsi="Times New Roman" w:cs="Times New Roman"/>
                <w:kern w:val="0"/>
                <w:lang w:eastAsia="pl-PL"/>
              </w:rPr>
              <w:t xml:space="preserve"> </w:t>
            </w:r>
            <w:r w:rsidRPr="00F92053">
              <w:rPr>
                <w:rFonts w:ascii="Times New Roman" w:eastAsia="Times New Roman" w:hAnsi="Times New Roman" w:cs="Times New Roman"/>
                <w:kern w:val="0"/>
                <w:lang w:eastAsia="pl-PL"/>
              </w:rPr>
              <w:t>Lina typu A. Waga do 79g/m. Liczba odpadnięć &gt;20. Wydłużenie statyczne maks. 3,2%. Wytrzymałość statyczna min</w:t>
            </w:r>
            <w:r w:rsidR="007922E6" w:rsidRPr="00F92053">
              <w:rPr>
                <w:rFonts w:ascii="Times New Roman" w:eastAsia="Times New Roman" w:hAnsi="Times New Roman" w:cs="Times New Roman"/>
                <w:kern w:val="0"/>
                <w:lang w:eastAsia="pl-PL"/>
              </w:rPr>
              <w:t>.</w:t>
            </w:r>
            <w:r w:rsidRPr="00F92053">
              <w:rPr>
                <w:rFonts w:ascii="Times New Roman" w:eastAsia="Times New Roman" w:hAnsi="Times New Roman" w:cs="Times New Roman"/>
                <w:kern w:val="0"/>
                <w:lang w:eastAsia="pl-PL"/>
              </w:rPr>
              <w:t xml:space="preserve"> 34,9 kN.</w:t>
            </w:r>
          </w:p>
          <w:p w14:paraId="6E47FA1E" w14:textId="77777777" w:rsidR="009A4ED0" w:rsidRPr="00F92053" w:rsidRDefault="009A4ED0" w:rsidP="00B630EF">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xml:space="preserve">Kolor: </w:t>
            </w:r>
            <w:r w:rsidR="00283F50" w:rsidRPr="00F92053">
              <w:rPr>
                <w:rFonts w:ascii="Times New Roman" w:eastAsia="Times New Roman" w:hAnsi="Times New Roman" w:cs="Times New Roman"/>
                <w:kern w:val="0"/>
                <w:lang w:eastAsia="pl-PL"/>
              </w:rPr>
              <w:t>khaki.</w:t>
            </w:r>
          </w:p>
          <w:p w14:paraId="5A5341D0" w14:textId="77777777" w:rsidR="009A4ED0" w:rsidRPr="00F92053" w:rsidRDefault="009A4ED0" w:rsidP="00283F50">
            <w:pPr>
              <w:spacing w:after="0" w:line="240" w:lineRule="auto"/>
              <w:jc w:val="both"/>
              <w:rPr>
                <w:rFonts w:ascii="Times New Roman" w:eastAsia="Times New Roman" w:hAnsi="Times New Roman" w:cs="Times New Roman"/>
                <w:kern w:val="0"/>
                <w:lang w:eastAsia="pl-PL"/>
              </w:rPr>
            </w:pPr>
            <w:r w:rsidRPr="00F92053">
              <w:rPr>
                <w:rFonts w:ascii="Times New Roman" w:hAnsi="Times New Roman" w:cs="Times New Roman"/>
              </w:rPr>
              <w:t xml:space="preserve">Worek typu „jaskiniowego”. Worek wykonany z tkaniny brezentowej o zwiększonej wytrzymałości obustronnie powlekanej PCV lub TPU odpornej na przemakanie o wzmocnionej konstrukcji z szelkami do noszenia na plecach i możliwością podwieszania worka do uprzęży (np. ucho, lonża). </w:t>
            </w:r>
          </w:p>
        </w:tc>
      </w:tr>
      <w:tr w:rsidR="00F92053" w:rsidRPr="00F92053" w14:paraId="41F143F1" w14:textId="77777777" w:rsidTr="00910E6E">
        <w:trPr>
          <w:trHeight w:val="300"/>
        </w:trPr>
        <w:tc>
          <w:tcPr>
            <w:tcW w:w="419" w:type="dxa"/>
            <w:tcBorders>
              <w:top w:val="single" w:sz="4" w:space="0" w:color="auto"/>
              <w:left w:val="single" w:sz="4" w:space="0" w:color="auto"/>
              <w:bottom w:val="single" w:sz="4" w:space="0" w:color="auto"/>
              <w:right w:val="nil"/>
            </w:tcBorders>
            <w:noWrap/>
            <w:vAlign w:val="center"/>
            <w:hideMark/>
          </w:tcPr>
          <w:p w14:paraId="686BEA76" w14:textId="77777777" w:rsidR="009A4ED0" w:rsidRPr="00F92053" w:rsidRDefault="009A4ED0" w:rsidP="00D21F13">
            <w:pPr>
              <w:spacing w:after="0" w:line="240" w:lineRule="auto"/>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3.</w:t>
            </w:r>
          </w:p>
        </w:tc>
        <w:tc>
          <w:tcPr>
            <w:tcW w:w="2221" w:type="dxa"/>
            <w:tcBorders>
              <w:top w:val="single" w:sz="4" w:space="0" w:color="auto"/>
              <w:left w:val="single" w:sz="4" w:space="0" w:color="auto"/>
              <w:bottom w:val="single" w:sz="4" w:space="0" w:color="auto"/>
              <w:right w:val="single" w:sz="4" w:space="0" w:color="auto"/>
            </w:tcBorders>
            <w:vAlign w:val="center"/>
            <w:hideMark/>
          </w:tcPr>
          <w:p w14:paraId="0F0EA1A3" w14:textId="77777777" w:rsidR="009A4ED0" w:rsidRPr="00F92053" w:rsidRDefault="009A4ED0" w:rsidP="00D21F13">
            <w:pPr>
              <w:spacing w:after="0" w:line="240" w:lineRule="auto"/>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Lina statyczna/półstatyczna (10 - 11 mm) 5-10 m w worze</w:t>
            </w:r>
          </w:p>
        </w:tc>
        <w:tc>
          <w:tcPr>
            <w:tcW w:w="531" w:type="dxa"/>
            <w:tcBorders>
              <w:top w:val="single" w:sz="4" w:space="0" w:color="auto"/>
              <w:left w:val="nil"/>
              <w:bottom w:val="single" w:sz="4" w:space="0" w:color="auto"/>
              <w:right w:val="single" w:sz="4" w:space="0" w:color="auto"/>
            </w:tcBorders>
            <w:vAlign w:val="center"/>
            <w:hideMark/>
          </w:tcPr>
          <w:p w14:paraId="3F5BABDA" w14:textId="77777777" w:rsidR="009A4ED0" w:rsidRPr="00F92053" w:rsidRDefault="009A4ED0" w:rsidP="00910E6E">
            <w:pPr>
              <w:spacing w:after="0" w:line="240" w:lineRule="auto"/>
              <w:jc w:val="center"/>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6</w:t>
            </w:r>
          </w:p>
        </w:tc>
        <w:tc>
          <w:tcPr>
            <w:tcW w:w="11997" w:type="dxa"/>
            <w:tcBorders>
              <w:top w:val="single" w:sz="4" w:space="0" w:color="auto"/>
              <w:left w:val="nil"/>
              <w:bottom w:val="single" w:sz="4" w:space="0" w:color="auto"/>
              <w:right w:val="single" w:sz="4" w:space="0" w:color="auto"/>
            </w:tcBorders>
            <w:noWrap/>
            <w:vAlign w:val="center"/>
            <w:hideMark/>
          </w:tcPr>
          <w:p w14:paraId="3ADCA888" w14:textId="77777777" w:rsidR="009A4ED0" w:rsidRPr="00F92053" w:rsidRDefault="009A4ED0" w:rsidP="00B630EF">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Lina spełniająca wymogi normy PN-EN 1891.</w:t>
            </w:r>
            <w:r w:rsidR="007A26A5" w:rsidRPr="00F92053">
              <w:rPr>
                <w:rFonts w:ascii="Times New Roman" w:eastAsia="Times New Roman" w:hAnsi="Times New Roman" w:cs="Times New Roman"/>
                <w:kern w:val="0"/>
                <w:lang w:eastAsia="pl-PL"/>
              </w:rPr>
              <w:t xml:space="preserve"> </w:t>
            </w:r>
            <w:r w:rsidRPr="00F92053">
              <w:rPr>
                <w:rFonts w:ascii="Times New Roman" w:eastAsia="Times New Roman" w:hAnsi="Times New Roman" w:cs="Times New Roman"/>
                <w:kern w:val="0"/>
                <w:lang w:eastAsia="pl-PL"/>
              </w:rPr>
              <w:t>Lina typu A. Waga do 79g/m. Liczba odpadnięć &gt;20. Wydłużenie statyczne maks. 3,2%. Wytrzymałość statyczna min</w:t>
            </w:r>
            <w:r w:rsidR="007922E6" w:rsidRPr="00F92053">
              <w:rPr>
                <w:rFonts w:ascii="Times New Roman" w:eastAsia="Times New Roman" w:hAnsi="Times New Roman" w:cs="Times New Roman"/>
                <w:kern w:val="0"/>
                <w:lang w:eastAsia="pl-PL"/>
              </w:rPr>
              <w:t>.</w:t>
            </w:r>
            <w:r w:rsidRPr="00F92053">
              <w:rPr>
                <w:rFonts w:ascii="Times New Roman" w:eastAsia="Times New Roman" w:hAnsi="Times New Roman" w:cs="Times New Roman"/>
                <w:kern w:val="0"/>
                <w:lang w:eastAsia="pl-PL"/>
              </w:rPr>
              <w:t xml:space="preserve"> 34,9 kN.</w:t>
            </w:r>
          </w:p>
          <w:p w14:paraId="3E3A372F" w14:textId="77777777" w:rsidR="009A4ED0" w:rsidRPr="00F92053" w:rsidRDefault="009A4ED0" w:rsidP="00B630EF">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xml:space="preserve">Kolor: </w:t>
            </w:r>
            <w:r w:rsidR="00342D20" w:rsidRPr="00F92053">
              <w:rPr>
                <w:rFonts w:ascii="Times New Roman" w:eastAsia="Times New Roman" w:hAnsi="Times New Roman" w:cs="Times New Roman"/>
                <w:kern w:val="0"/>
                <w:lang w:eastAsia="pl-PL"/>
              </w:rPr>
              <w:t>czerwony.</w:t>
            </w:r>
          </w:p>
          <w:p w14:paraId="5A63CE61" w14:textId="77777777" w:rsidR="009A4ED0" w:rsidRPr="00F92053" w:rsidRDefault="009A4ED0" w:rsidP="00342D20">
            <w:pPr>
              <w:spacing w:after="0" w:line="240" w:lineRule="auto"/>
              <w:jc w:val="both"/>
              <w:rPr>
                <w:rFonts w:ascii="Times New Roman" w:eastAsia="Times New Roman" w:hAnsi="Times New Roman" w:cs="Times New Roman"/>
                <w:kern w:val="0"/>
                <w:lang w:eastAsia="pl-PL"/>
              </w:rPr>
            </w:pPr>
            <w:r w:rsidRPr="00F92053">
              <w:rPr>
                <w:rFonts w:ascii="Times New Roman" w:hAnsi="Times New Roman" w:cs="Times New Roman"/>
              </w:rPr>
              <w:t xml:space="preserve">Worek typu „jaskiniowego”. </w:t>
            </w:r>
            <w:r w:rsidR="007A26A5" w:rsidRPr="00F92053">
              <w:rPr>
                <w:rFonts w:ascii="Times New Roman" w:hAnsi="Times New Roman" w:cs="Times New Roman"/>
              </w:rPr>
              <w:t xml:space="preserve"> </w:t>
            </w:r>
            <w:r w:rsidRPr="00F92053">
              <w:rPr>
                <w:rFonts w:ascii="Times New Roman" w:hAnsi="Times New Roman" w:cs="Times New Roman"/>
              </w:rPr>
              <w:t xml:space="preserve">Worek wykonany z tkaniny brezentowej o zwiększonej wytrzymałości obustronnie powlekanej PCV lub TPU odpornej na przemakanie o wzmocnionej konstrukcji z szelkami do noszenia na plecach i możliwością podwieszania worka do uprzęży (np. ucho, lonża). </w:t>
            </w:r>
          </w:p>
        </w:tc>
      </w:tr>
      <w:tr w:rsidR="00F92053" w:rsidRPr="00F92053" w14:paraId="4C557A27" w14:textId="77777777" w:rsidTr="00910E6E">
        <w:trPr>
          <w:trHeight w:val="300"/>
        </w:trPr>
        <w:tc>
          <w:tcPr>
            <w:tcW w:w="419" w:type="dxa"/>
            <w:tcBorders>
              <w:top w:val="single" w:sz="4" w:space="0" w:color="auto"/>
              <w:left w:val="single" w:sz="4" w:space="0" w:color="auto"/>
              <w:bottom w:val="single" w:sz="4" w:space="0" w:color="auto"/>
              <w:right w:val="nil"/>
            </w:tcBorders>
            <w:noWrap/>
            <w:vAlign w:val="center"/>
            <w:hideMark/>
          </w:tcPr>
          <w:p w14:paraId="5FC8532F" w14:textId="77777777" w:rsidR="009A4ED0" w:rsidRPr="00F92053" w:rsidRDefault="00E376B7" w:rsidP="00D21F13">
            <w:pPr>
              <w:spacing w:after="0" w:line="240" w:lineRule="auto"/>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4a.</w:t>
            </w:r>
          </w:p>
        </w:tc>
        <w:tc>
          <w:tcPr>
            <w:tcW w:w="2221" w:type="dxa"/>
            <w:tcBorders>
              <w:top w:val="single" w:sz="4" w:space="0" w:color="auto"/>
              <w:left w:val="single" w:sz="4" w:space="0" w:color="auto"/>
              <w:bottom w:val="single" w:sz="4" w:space="0" w:color="auto"/>
              <w:right w:val="single" w:sz="4" w:space="0" w:color="auto"/>
            </w:tcBorders>
            <w:vAlign w:val="center"/>
            <w:hideMark/>
          </w:tcPr>
          <w:p w14:paraId="232C1BBA" w14:textId="77777777" w:rsidR="009A4ED0" w:rsidRPr="00F92053" w:rsidRDefault="00E376B7" w:rsidP="00D21F13">
            <w:pPr>
              <w:spacing w:after="0" w:line="240" w:lineRule="auto"/>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xml:space="preserve">Karabinek z zabezpieczeniem </w:t>
            </w:r>
            <w:r w:rsidR="007A43CE" w:rsidRPr="00F92053">
              <w:rPr>
                <w:rFonts w:ascii="Times New Roman" w:eastAsia="Times New Roman" w:hAnsi="Times New Roman" w:cs="Times New Roman"/>
                <w:kern w:val="0"/>
                <w:lang w:eastAsia="pl-PL"/>
              </w:rPr>
              <w:t>–</w:t>
            </w:r>
            <w:r w:rsidRPr="00F92053">
              <w:rPr>
                <w:rFonts w:ascii="Times New Roman" w:eastAsia="Times New Roman" w:hAnsi="Times New Roman" w:cs="Times New Roman"/>
                <w:kern w:val="0"/>
                <w:lang w:eastAsia="pl-PL"/>
              </w:rPr>
              <w:t xml:space="preserve"> stalowy</w:t>
            </w:r>
            <w:r w:rsidR="007A43CE" w:rsidRPr="00F92053">
              <w:rPr>
                <w:rFonts w:ascii="Times New Roman" w:eastAsia="Times New Roman" w:hAnsi="Times New Roman" w:cs="Times New Roman"/>
                <w:kern w:val="0"/>
                <w:lang w:eastAsia="pl-PL"/>
              </w:rPr>
              <w:t xml:space="preserve"> asymetryczny</w:t>
            </w:r>
          </w:p>
        </w:tc>
        <w:tc>
          <w:tcPr>
            <w:tcW w:w="531" w:type="dxa"/>
            <w:tcBorders>
              <w:top w:val="single" w:sz="4" w:space="0" w:color="auto"/>
              <w:left w:val="nil"/>
              <w:bottom w:val="single" w:sz="4" w:space="0" w:color="auto"/>
              <w:right w:val="single" w:sz="4" w:space="0" w:color="auto"/>
            </w:tcBorders>
            <w:vAlign w:val="center"/>
            <w:hideMark/>
          </w:tcPr>
          <w:p w14:paraId="6E306664" w14:textId="77777777" w:rsidR="009A4ED0" w:rsidRPr="00F92053" w:rsidRDefault="00E376B7" w:rsidP="009B1940">
            <w:pPr>
              <w:spacing w:after="0" w:line="240" w:lineRule="auto"/>
              <w:jc w:val="center"/>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3</w:t>
            </w:r>
            <w:r w:rsidR="003F1732" w:rsidRPr="00F92053">
              <w:rPr>
                <w:rFonts w:ascii="Times New Roman" w:eastAsia="Times New Roman" w:hAnsi="Times New Roman" w:cs="Times New Roman"/>
                <w:kern w:val="0"/>
                <w:lang w:eastAsia="pl-PL"/>
              </w:rPr>
              <w:t>3</w:t>
            </w:r>
          </w:p>
        </w:tc>
        <w:tc>
          <w:tcPr>
            <w:tcW w:w="11997" w:type="dxa"/>
            <w:tcBorders>
              <w:top w:val="single" w:sz="4" w:space="0" w:color="auto"/>
              <w:left w:val="nil"/>
              <w:bottom w:val="single" w:sz="4" w:space="0" w:color="auto"/>
              <w:right w:val="single" w:sz="4" w:space="0" w:color="auto"/>
            </w:tcBorders>
            <w:noWrap/>
            <w:vAlign w:val="center"/>
            <w:hideMark/>
          </w:tcPr>
          <w:p w14:paraId="51D4F088" w14:textId="77777777" w:rsidR="00D21F13" w:rsidRPr="00F92053" w:rsidRDefault="00E376B7" w:rsidP="00B630EF">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xml:space="preserve">Karabinek o dużym prześwicie z zabezpieczeniem (&gt;24 mm), spełniający wymogi normy PN-EN 362. </w:t>
            </w:r>
            <w:r w:rsidR="008C4D33" w:rsidRPr="00F92053">
              <w:rPr>
                <w:rFonts w:ascii="Times New Roman" w:eastAsia="Times New Roman" w:hAnsi="Times New Roman" w:cs="Times New Roman"/>
                <w:kern w:val="0"/>
                <w:lang w:eastAsia="pl-PL"/>
              </w:rPr>
              <w:t>K</w:t>
            </w:r>
            <w:r w:rsidR="00D21F13" w:rsidRPr="00F92053">
              <w:rPr>
                <w:rFonts w:ascii="Times New Roman" w:eastAsia="Times New Roman" w:hAnsi="Times New Roman" w:cs="Times New Roman"/>
                <w:kern w:val="0"/>
                <w:lang w:eastAsia="pl-PL"/>
              </w:rPr>
              <w:t>arabinek z zabezpieczeniem zakręcanym oraz z zamkiem typu Keylock.</w:t>
            </w:r>
            <w:r w:rsidR="00C167B9" w:rsidRPr="00F92053">
              <w:rPr>
                <w:rFonts w:ascii="Times New Roman" w:eastAsia="Times New Roman" w:hAnsi="Times New Roman" w:cs="Times New Roman"/>
                <w:kern w:val="0"/>
                <w:lang w:eastAsia="pl-PL"/>
              </w:rPr>
              <w:t xml:space="preserve"> Unikalny numer seryjny.</w:t>
            </w:r>
          </w:p>
          <w:p w14:paraId="711C61F4" w14:textId="77777777" w:rsidR="00D21F13" w:rsidRPr="00F92053" w:rsidRDefault="00D21F13" w:rsidP="00B630EF">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Wytrzymałość min.</w:t>
            </w:r>
          </w:p>
          <w:p w14:paraId="68E6B198" w14:textId="77777777" w:rsidR="00D21F13" w:rsidRPr="00F92053" w:rsidRDefault="00D21F13" w:rsidP="00B630EF">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otwarty zamek 20 kN</w:t>
            </w:r>
          </w:p>
          <w:p w14:paraId="7537FA0B" w14:textId="77777777" w:rsidR="00D21F13" w:rsidRPr="00F92053" w:rsidRDefault="00D21F13" w:rsidP="00B630EF">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oś podłużna 50 kN</w:t>
            </w:r>
          </w:p>
          <w:p w14:paraId="7F80726D" w14:textId="77777777" w:rsidR="00D21F13" w:rsidRPr="00F92053" w:rsidRDefault="00D21F13" w:rsidP="00B630EF">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oś poprzeczna</w:t>
            </w:r>
            <w:r w:rsidRPr="00F92053">
              <w:rPr>
                <w:rFonts w:ascii="Times New Roman" w:eastAsia="Times New Roman" w:hAnsi="Times New Roman" w:cs="Times New Roman"/>
                <w:kern w:val="0"/>
                <w:lang w:eastAsia="pl-PL"/>
              </w:rPr>
              <w:tab/>
              <w:t xml:space="preserve"> 13 kN</w:t>
            </w:r>
          </w:p>
          <w:p w14:paraId="7DB2B84E" w14:textId="77777777" w:rsidR="00D21F13" w:rsidRPr="00F92053" w:rsidRDefault="00D21F13" w:rsidP="003F1732">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Waga maks. 2</w:t>
            </w:r>
            <w:r w:rsidR="003F1732" w:rsidRPr="00F92053">
              <w:rPr>
                <w:rFonts w:ascii="Times New Roman" w:eastAsia="Times New Roman" w:hAnsi="Times New Roman" w:cs="Times New Roman"/>
                <w:kern w:val="0"/>
                <w:lang w:eastAsia="pl-PL"/>
              </w:rPr>
              <w:t>40</w:t>
            </w:r>
            <w:r w:rsidRPr="00F92053">
              <w:rPr>
                <w:rFonts w:ascii="Times New Roman" w:eastAsia="Times New Roman" w:hAnsi="Times New Roman" w:cs="Times New Roman"/>
                <w:kern w:val="0"/>
                <w:lang w:eastAsia="pl-PL"/>
              </w:rPr>
              <w:t xml:space="preserve"> g.</w:t>
            </w:r>
          </w:p>
        </w:tc>
      </w:tr>
    </w:tbl>
    <w:p w14:paraId="13113A25" w14:textId="77777777" w:rsidR="009B1940" w:rsidRDefault="009B1940">
      <w:pPr>
        <w:rPr>
          <w:rFonts w:ascii="Times New Roman" w:hAnsi="Times New Roman" w:cs="Times New Roman"/>
        </w:rPr>
      </w:pPr>
    </w:p>
    <w:p w14:paraId="13083758" w14:textId="7461BA27" w:rsidR="009F549E" w:rsidRDefault="009F549E">
      <w:pPr>
        <w:rPr>
          <w:rFonts w:ascii="Times New Roman" w:hAnsi="Times New Roman" w:cs="Times New Roman"/>
        </w:rPr>
      </w:pPr>
    </w:p>
    <w:p w14:paraId="59B53C84" w14:textId="642F60C7" w:rsidR="009F549E" w:rsidRPr="00F92053" w:rsidRDefault="009F549E">
      <w:pPr>
        <w:rPr>
          <w:rFonts w:ascii="Times New Roman" w:hAnsi="Times New Roman" w:cs="Times New Roman"/>
        </w:rPr>
      </w:pPr>
      <w:r>
        <w:rPr>
          <w:rFonts w:ascii="Times New Roman" w:hAnsi="Times New Roman" w:cs="Times New Roman"/>
          <w:noProof/>
          <w:kern w:val="0"/>
        </w:rPr>
        <w:drawing>
          <wp:anchor distT="0" distB="0" distL="114300" distR="114300" simplePos="0" relativeHeight="251657728" behindDoc="0" locked="0" layoutInCell="1" allowOverlap="1" wp14:anchorId="043B15A7" wp14:editId="08A0A0D1">
            <wp:simplePos x="0" y="0"/>
            <wp:positionH relativeFrom="column">
              <wp:posOffset>1657350</wp:posOffset>
            </wp:positionH>
            <wp:positionV relativeFrom="paragraph">
              <wp:posOffset>21590</wp:posOffset>
            </wp:positionV>
            <wp:extent cx="5429250" cy="714375"/>
            <wp:effectExtent l="0" t="0" r="0" b="0"/>
            <wp:wrapNone/>
            <wp:docPr id="58260154" name="Obraz 1" descr="Obraz zawierający tekst, zrzut ekranu, Czcionka&#10;&#10;Zawartość wygenerowana przez sztuczną inteligencję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Obraz zawierający tekst, zrzut ekranu, Czcionka&#10;&#10;Zawartość wygenerowana przez sztuczną inteligencję może być niepoprawna."/>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5429250" cy="714375"/>
                    </a:xfrm>
                    <a:prstGeom prst="rect">
                      <a:avLst/>
                    </a:prstGeom>
                    <a:noFill/>
                  </pic:spPr>
                </pic:pic>
              </a:graphicData>
            </a:graphic>
            <wp14:sizeRelH relativeFrom="margin">
              <wp14:pctWidth>0</wp14:pctWidth>
            </wp14:sizeRelH>
            <wp14:sizeRelV relativeFrom="margin">
              <wp14:pctHeight>0</wp14:pctHeight>
            </wp14:sizeRelV>
          </wp:anchor>
        </w:drawing>
      </w:r>
    </w:p>
    <w:p w14:paraId="2C372E21" w14:textId="09D89286" w:rsidR="00F92053" w:rsidRPr="00F92053" w:rsidRDefault="00F92053" w:rsidP="00F92053">
      <w:pPr>
        <w:jc w:val="center"/>
        <w:rPr>
          <w:rFonts w:ascii="Times New Roman" w:hAnsi="Times New Roman" w:cs="Times New Roman"/>
        </w:rPr>
      </w:pPr>
    </w:p>
    <w:tbl>
      <w:tblPr>
        <w:tblW w:w="15168" w:type="dxa"/>
        <w:tblInd w:w="-639" w:type="dxa"/>
        <w:tblCellMar>
          <w:left w:w="70" w:type="dxa"/>
          <w:right w:w="70" w:type="dxa"/>
        </w:tblCellMar>
        <w:tblLook w:val="04A0" w:firstRow="1" w:lastRow="0" w:firstColumn="1" w:lastColumn="0" w:noHBand="0" w:noVBand="1"/>
      </w:tblPr>
      <w:tblGrid>
        <w:gridCol w:w="419"/>
        <w:gridCol w:w="2221"/>
        <w:gridCol w:w="531"/>
        <w:gridCol w:w="11997"/>
      </w:tblGrid>
      <w:tr w:rsidR="00F92053" w:rsidRPr="00F92053" w14:paraId="6F786B2F" w14:textId="77777777" w:rsidTr="001D4E1D">
        <w:trPr>
          <w:trHeight w:val="300"/>
        </w:trPr>
        <w:tc>
          <w:tcPr>
            <w:tcW w:w="419" w:type="dxa"/>
            <w:tcBorders>
              <w:top w:val="single" w:sz="4" w:space="0" w:color="auto"/>
              <w:left w:val="single" w:sz="4" w:space="0" w:color="auto"/>
              <w:bottom w:val="single" w:sz="4" w:space="0" w:color="auto"/>
              <w:right w:val="nil"/>
            </w:tcBorders>
            <w:noWrap/>
            <w:vAlign w:val="center"/>
            <w:hideMark/>
          </w:tcPr>
          <w:p w14:paraId="7B68F3DA" w14:textId="77777777" w:rsidR="00F92053" w:rsidRPr="00F92053" w:rsidRDefault="00F92053" w:rsidP="001D4E1D">
            <w:pPr>
              <w:spacing w:after="0" w:line="240" w:lineRule="auto"/>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lastRenderedPageBreak/>
              <w:t>4b.</w:t>
            </w:r>
          </w:p>
        </w:tc>
        <w:tc>
          <w:tcPr>
            <w:tcW w:w="2221" w:type="dxa"/>
            <w:tcBorders>
              <w:top w:val="single" w:sz="4" w:space="0" w:color="auto"/>
              <w:left w:val="single" w:sz="4" w:space="0" w:color="auto"/>
              <w:bottom w:val="single" w:sz="4" w:space="0" w:color="auto"/>
              <w:right w:val="single" w:sz="4" w:space="0" w:color="auto"/>
            </w:tcBorders>
            <w:vAlign w:val="center"/>
            <w:hideMark/>
          </w:tcPr>
          <w:p w14:paraId="045FDE9F" w14:textId="77777777" w:rsidR="00F92053" w:rsidRPr="00F92053" w:rsidRDefault="00F92053" w:rsidP="001D4E1D">
            <w:pPr>
              <w:spacing w:after="0" w:line="240" w:lineRule="auto"/>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Karabinek z zabezpieczeniem – stalowy owalny</w:t>
            </w:r>
          </w:p>
        </w:tc>
        <w:tc>
          <w:tcPr>
            <w:tcW w:w="531" w:type="dxa"/>
            <w:tcBorders>
              <w:top w:val="single" w:sz="4" w:space="0" w:color="auto"/>
              <w:left w:val="nil"/>
              <w:bottom w:val="single" w:sz="4" w:space="0" w:color="auto"/>
              <w:right w:val="single" w:sz="4" w:space="0" w:color="auto"/>
            </w:tcBorders>
            <w:vAlign w:val="center"/>
            <w:hideMark/>
          </w:tcPr>
          <w:p w14:paraId="6CEC26F1" w14:textId="77777777" w:rsidR="00F92053" w:rsidRPr="00F92053" w:rsidRDefault="00F92053" w:rsidP="001D4E1D">
            <w:pPr>
              <w:spacing w:after="0" w:line="240" w:lineRule="auto"/>
              <w:jc w:val="center"/>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15</w:t>
            </w:r>
          </w:p>
        </w:tc>
        <w:tc>
          <w:tcPr>
            <w:tcW w:w="11997" w:type="dxa"/>
            <w:tcBorders>
              <w:top w:val="single" w:sz="4" w:space="0" w:color="auto"/>
              <w:left w:val="nil"/>
              <w:bottom w:val="single" w:sz="4" w:space="0" w:color="auto"/>
              <w:right w:val="single" w:sz="4" w:space="0" w:color="auto"/>
            </w:tcBorders>
            <w:noWrap/>
            <w:vAlign w:val="center"/>
            <w:hideMark/>
          </w:tcPr>
          <w:p w14:paraId="3A9ED9B2"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Prześwit min. 18 mm. Spełniający wymogi normy PN- EN 362.</w:t>
            </w:r>
          </w:p>
          <w:p w14:paraId="7B125C19"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Owalny karabinek z zabezpieczeniem zakręcanym oraz z zamkiem typu Keylock.</w:t>
            </w:r>
          </w:p>
          <w:p w14:paraId="0A643481"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xml:space="preserve">Karabinek powinien posiadać karbowanie na nakrętce blokującej. Unikalny numer seryjny. </w:t>
            </w:r>
          </w:p>
          <w:p w14:paraId="413EF16F"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Wytrzymałość min.</w:t>
            </w:r>
          </w:p>
          <w:p w14:paraId="26C10E7C"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otwarty zamek 8 kN</w:t>
            </w:r>
          </w:p>
          <w:p w14:paraId="575578BF"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oś podłużna 30 kN</w:t>
            </w:r>
          </w:p>
          <w:p w14:paraId="05061F17"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oś poprzeczna</w:t>
            </w:r>
            <w:r w:rsidRPr="00F92053">
              <w:rPr>
                <w:rFonts w:ascii="Times New Roman" w:eastAsia="Times New Roman" w:hAnsi="Times New Roman" w:cs="Times New Roman"/>
                <w:kern w:val="0"/>
                <w:lang w:eastAsia="pl-PL"/>
              </w:rPr>
              <w:tab/>
              <w:t xml:space="preserve"> 9 kN</w:t>
            </w:r>
          </w:p>
          <w:p w14:paraId="56E377D1"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Waga maks. 180 g.</w:t>
            </w:r>
          </w:p>
        </w:tc>
      </w:tr>
      <w:tr w:rsidR="00F92053" w:rsidRPr="00F92053" w14:paraId="30B099CC" w14:textId="77777777" w:rsidTr="001D4E1D">
        <w:trPr>
          <w:trHeight w:val="300"/>
        </w:trPr>
        <w:tc>
          <w:tcPr>
            <w:tcW w:w="419" w:type="dxa"/>
            <w:tcBorders>
              <w:top w:val="single" w:sz="4" w:space="0" w:color="auto"/>
              <w:left w:val="single" w:sz="4" w:space="0" w:color="auto"/>
              <w:bottom w:val="single" w:sz="4" w:space="0" w:color="auto"/>
              <w:right w:val="nil"/>
            </w:tcBorders>
            <w:noWrap/>
            <w:vAlign w:val="center"/>
            <w:hideMark/>
          </w:tcPr>
          <w:p w14:paraId="79B4D73E" w14:textId="77777777" w:rsidR="00F92053" w:rsidRPr="00F92053" w:rsidRDefault="00F92053" w:rsidP="001D4E1D">
            <w:pPr>
              <w:spacing w:after="0" w:line="240" w:lineRule="auto"/>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5.</w:t>
            </w:r>
          </w:p>
        </w:tc>
        <w:tc>
          <w:tcPr>
            <w:tcW w:w="2221" w:type="dxa"/>
            <w:tcBorders>
              <w:top w:val="single" w:sz="4" w:space="0" w:color="auto"/>
              <w:left w:val="single" w:sz="4" w:space="0" w:color="auto"/>
              <w:bottom w:val="single" w:sz="4" w:space="0" w:color="auto"/>
              <w:right w:val="single" w:sz="4" w:space="0" w:color="auto"/>
            </w:tcBorders>
            <w:vAlign w:val="center"/>
            <w:hideMark/>
          </w:tcPr>
          <w:p w14:paraId="29B25864" w14:textId="77777777" w:rsidR="00F92053" w:rsidRPr="00F92053" w:rsidRDefault="00F92053" w:rsidP="001D4E1D">
            <w:pPr>
              <w:spacing w:after="0" w:line="240" w:lineRule="auto"/>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Przyrząd autoasekuracyjny</w:t>
            </w:r>
          </w:p>
        </w:tc>
        <w:tc>
          <w:tcPr>
            <w:tcW w:w="531" w:type="dxa"/>
            <w:tcBorders>
              <w:top w:val="single" w:sz="4" w:space="0" w:color="auto"/>
              <w:left w:val="nil"/>
              <w:bottom w:val="single" w:sz="4" w:space="0" w:color="auto"/>
              <w:right w:val="single" w:sz="4" w:space="0" w:color="auto"/>
            </w:tcBorders>
            <w:vAlign w:val="center"/>
            <w:hideMark/>
          </w:tcPr>
          <w:p w14:paraId="39F5B956" w14:textId="77777777" w:rsidR="00F92053" w:rsidRPr="00F92053" w:rsidRDefault="00F92053" w:rsidP="001D4E1D">
            <w:pPr>
              <w:spacing w:after="0" w:line="240" w:lineRule="auto"/>
              <w:jc w:val="center"/>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6</w:t>
            </w:r>
          </w:p>
        </w:tc>
        <w:tc>
          <w:tcPr>
            <w:tcW w:w="11997" w:type="dxa"/>
            <w:tcBorders>
              <w:top w:val="single" w:sz="4" w:space="0" w:color="auto"/>
              <w:left w:val="nil"/>
              <w:bottom w:val="single" w:sz="4" w:space="0" w:color="auto"/>
              <w:right w:val="single" w:sz="4" w:space="0" w:color="auto"/>
            </w:tcBorders>
            <w:noWrap/>
            <w:vAlign w:val="center"/>
            <w:hideMark/>
          </w:tcPr>
          <w:p w14:paraId="22D3FD3F"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xml:space="preserve">Przesuwny przyrząd autoasekuracyjny, przy normalnym użyciu powinien przemieszczać się wzdłuż liny, bez interwencji manualnej ze strony użytkownika. W przypadku nagłego obciążenia lub zbyt dużej prędkości, przyrząd autoasekuracyjny powinien blokować się, zatrzymując użytkownika. Funkcja blokady powinna pozwalać użytkownikowi na unieruchomienie przyrządu, by zmniejszyć wysokość upadku. Ramię łączące przyrząd z lonżą chroniące przed utratą podczas przepinania się. </w:t>
            </w:r>
          </w:p>
          <w:p w14:paraId="39A72E08"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1. Powinien zapewniać ciągłą ochronę przed upadkiem z wysokości:</w:t>
            </w:r>
          </w:p>
          <w:p w14:paraId="5D9DC212"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zatrzymanie upadku, poślizgnięcia, niekontrolowanego zjazdu,</w:t>
            </w:r>
          </w:p>
          <w:p w14:paraId="082B0C3A"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funkcjonuje na linie pionowej lub ukośnej,</w:t>
            </w:r>
          </w:p>
          <w:p w14:paraId="7680BED2"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blokuje się na linie, nawet jeżeli zostanie złapany rękoma.</w:t>
            </w:r>
          </w:p>
          <w:p w14:paraId="44256F81"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2. Powinien posiadać funkcję blokady umożliwiającą unieruchomienie przyrządu, by zmniejszyć wysokość upadku. Blokada może być używana również przy silnym wietrze, by uniemożliwić powstawanie luzu na linie.</w:t>
            </w:r>
          </w:p>
          <w:p w14:paraId="6B339362"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3. Powinien posiadać funkcje:</w:t>
            </w:r>
          </w:p>
          <w:p w14:paraId="34AA098B"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samoczynnie przesuwa się w górę i w dół liny asekuracyjnej,</w:t>
            </w:r>
          </w:p>
          <w:p w14:paraId="7A3CE58C"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ramię łączące przyrządu chroniące przed utratą podczas przepinania się,</w:t>
            </w:r>
          </w:p>
          <w:p w14:paraId="0D3F13B7"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z lonżą absorberem energii oraz dedykowanym karabinkiem, by pracować w oddaleniu od liny.</w:t>
            </w:r>
          </w:p>
          <w:p w14:paraId="47E3FDAA"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xml:space="preserve">4. Ciężar maks: 430 g. </w:t>
            </w:r>
          </w:p>
          <w:p w14:paraId="108746B7"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Powinien spełniać normy EN-567 lub CE-EN 353-2, CE-EN 12841 typ A.</w:t>
            </w:r>
          </w:p>
        </w:tc>
      </w:tr>
      <w:tr w:rsidR="00F92053" w:rsidRPr="00F92053" w14:paraId="7D251055" w14:textId="77777777" w:rsidTr="001D4E1D">
        <w:trPr>
          <w:trHeight w:val="315"/>
        </w:trPr>
        <w:tc>
          <w:tcPr>
            <w:tcW w:w="419" w:type="dxa"/>
            <w:tcBorders>
              <w:top w:val="single" w:sz="4" w:space="0" w:color="auto"/>
              <w:left w:val="single" w:sz="4" w:space="0" w:color="auto"/>
              <w:bottom w:val="single" w:sz="4" w:space="0" w:color="auto"/>
              <w:right w:val="nil"/>
            </w:tcBorders>
            <w:noWrap/>
            <w:vAlign w:val="center"/>
            <w:hideMark/>
          </w:tcPr>
          <w:p w14:paraId="0208ED3F" w14:textId="77777777" w:rsidR="00F92053" w:rsidRPr="00F92053" w:rsidRDefault="00F92053" w:rsidP="001D4E1D">
            <w:pPr>
              <w:spacing w:after="0" w:line="240" w:lineRule="auto"/>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6a.</w:t>
            </w:r>
          </w:p>
        </w:tc>
        <w:tc>
          <w:tcPr>
            <w:tcW w:w="2221" w:type="dxa"/>
            <w:tcBorders>
              <w:top w:val="single" w:sz="4" w:space="0" w:color="auto"/>
              <w:left w:val="single" w:sz="4" w:space="0" w:color="auto"/>
              <w:bottom w:val="single" w:sz="4" w:space="0" w:color="auto"/>
              <w:right w:val="single" w:sz="4" w:space="0" w:color="auto"/>
            </w:tcBorders>
            <w:vAlign w:val="center"/>
            <w:hideMark/>
          </w:tcPr>
          <w:p w14:paraId="2B823DF7" w14:textId="77777777" w:rsidR="00F92053" w:rsidRPr="00F92053" w:rsidRDefault="00F92053" w:rsidP="001D4E1D">
            <w:pPr>
              <w:spacing w:after="0" w:line="240" w:lineRule="auto"/>
              <w:rPr>
                <w:rFonts w:ascii="Times New Roman" w:eastAsia="Times New Roman" w:hAnsi="Times New Roman" w:cs="Times New Roman"/>
                <w:kern w:val="0"/>
                <w:sz w:val="24"/>
                <w:szCs w:val="24"/>
                <w:lang w:eastAsia="pl-PL"/>
              </w:rPr>
            </w:pPr>
            <w:r w:rsidRPr="00F92053">
              <w:rPr>
                <w:rFonts w:ascii="Times New Roman" w:eastAsia="Times New Roman" w:hAnsi="Times New Roman" w:cs="Times New Roman"/>
                <w:kern w:val="0"/>
                <w:sz w:val="24"/>
                <w:szCs w:val="24"/>
                <w:lang w:eastAsia="pl-PL"/>
              </w:rPr>
              <w:t>Pętla szyta z taśm o dł. ok. 60 cm</w:t>
            </w:r>
          </w:p>
        </w:tc>
        <w:tc>
          <w:tcPr>
            <w:tcW w:w="531" w:type="dxa"/>
            <w:tcBorders>
              <w:top w:val="single" w:sz="4" w:space="0" w:color="auto"/>
              <w:left w:val="nil"/>
              <w:bottom w:val="single" w:sz="4" w:space="0" w:color="auto"/>
              <w:right w:val="single" w:sz="4" w:space="0" w:color="auto"/>
            </w:tcBorders>
            <w:vAlign w:val="center"/>
            <w:hideMark/>
          </w:tcPr>
          <w:p w14:paraId="3E8FE96D" w14:textId="77777777" w:rsidR="00F92053" w:rsidRPr="00F92053" w:rsidRDefault="00F92053" w:rsidP="001D4E1D">
            <w:pPr>
              <w:spacing w:after="0" w:line="240" w:lineRule="auto"/>
              <w:jc w:val="center"/>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15</w:t>
            </w:r>
          </w:p>
        </w:tc>
        <w:tc>
          <w:tcPr>
            <w:tcW w:w="11997" w:type="dxa"/>
            <w:tcBorders>
              <w:top w:val="single" w:sz="4" w:space="0" w:color="auto"/>
              <w:left w:val="nil"/>
              <w:bottom w:val="single" w:sz="4" w:space="0" w:color="auto"/>
              <w:right w:val="single" w:sz="4" w:space="0" w:color="auto"/>
            </w:tcBorders>
            <w:noWrap/>
            <w:vAlign w:val="center"/>
            <w:hideMark/>
          </w:tcPr>
          <w:p w14:paraId="31FACA06"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Musi spełniać normę PN- EN 795 B, PN-EN 354 oraz PN-EN 566. Materiał zewnętrzny chroniący kolorowy rdzeń, rdzeń powinien być widoczny w przypadku uszkodzenia. Szerokość 13-16 mm. Wytrzymałość min. 25kN. Długość 60 cm +/- 5 cm.</w:t>
            </w:r>
          </w:p>
        </w:tc>
      </w:tr>
      <w:tr w:rsidR="00F92053" w:rsidRPr="00F92053" w14:paraId="2A71121F" w14:textId="77777777" w:rsidTr="001D4E1D">
        <w:trPr>
          <w:trHeight w:val="300"/>
        </w:trPr>
        <w:tc>
          <w:tcPr>
            <w:tcW w:w="419" w:type="dxa"/>
            <w:tcBorders>
              <w:top w:val="single" w:sz="4" w:space="0" w:color="auto"/>
              <w:left w:val="single" w:sz="4" w:space="0" w:color="auto"/>
              <w:bottom w:val="single" w:sz="4" w:space="0" w:color="auto"/>
              <w:right w:val="nil"/>
            </w:tcBorders>
            <w:noWrap/>
            <w:vAlign w:val="center"/>
            <w:hideMark/>
          </w:tcPr>
          <w:p w14:paraId="11F08A03" w14:textId="77777777" w:rsidR="00F92053" w:rsidRPr="00F92053" w:rsidRDefault="00F92053" w:rsidP="001D4E1D">
            <w:pPr>
              <w:spacing w:after="0" w:line="240" w:lineRule="auto"/>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6b.</w:t>
            </w:r>
          </w:p>
        </w:tc>
        <w:tc>
          <w:tcPr>
            <w:tcW w:w="2221" w:type="dxa"/>
            <w:tcBorders>
              <w:top w:val="single" w:sz="4" w:space="0" w:color="auto"/>
              <w:left w:val="single" w:sz="4" w:space="0" w:color="auto"/>
              <w:bottom w:val="single" w:sz="4" w:space="0" w:color="auto"/>
              <w:right w:val="single" w:sz="4" w:space="0" w:color="auto"/>
            </w:tcBorders>
            <w:vAlign w:val="center"/>
            <w:hideMark/>
          </w:tcPr>
          <w:p w14:paraId="53EB55C1" w14:textId="77777777" w:rsidR="00F92053" w:rsidRPr="00F92053" w:rsidRDefault="00F92053" w:rsidP="001D4E1D">
            <w:pPr>
              <w:spacing w:after="0" w:line="240" w:lineRule="auto"/>
              <w:rPr>
                <w:rFonts w:ascii="Times New Roman" w:eastAsia="Times New Roman" w:hAnsi="Times New Roman" w:cs="Times New Roman"/>
                <w:kern w:val="0"/>
                <w:lang w:eastAsia="pl-PL"/>
              </w:rPr>
            </w:pPr>
            <w:r w:rsidRPr="00F92053">
              <w:rPr>
                <w:rFonts w:ascii="Times New Roman" w:eastAsia="Times New Roman" w:hAnsi="Times New Roman" w:cs="Times New Roman"/>
                <w:kern w:val="0"/>
                <w:sz w:val="24"/>
                <w:szCs w:val="24"/>
                <w:lang w:eastAsia="pl-PL"/>
              </w:rPr>
              <w:t>Pętla szyta z taśm o dł. ok. 150 cm</w:t>
            </w:r>
          </w:p>
        </w:tc>
        <w:tc>
          <w:tcPr>
            <w:tcW w:w="531" w:type="dxa"/>
            <w:tcBorders>
              <w:top w:val="single" w:sz="4" w:space="0" w:color="auto"/>
              <w:left w:val="nil"/>
              <w:bottom w:val="single" w:sz="4" w:space="0" w:color="auto"/>
              <w:right w:val="single" w:sz="4" w:space="0" w:color="auto"/>
            </w:tcBorders>
            <w:vAlign w:val="center"/>
            <w:hideMark/>
          </w:tcPr>
          <w:p w14:paraId="06459D97" w14:textId="77777777" w:rsidR="00F92053" w:rsidRPr="00F92053" w:rsidRDefault="00F92053" w:rsidP="001D4E1D">
            <w:pPr>
              <w:spacing w:after="0" w:line="240" w:lineRule="auto"/>
              <w:jc w:val="center"/>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21</w:t>
            </w:r>
          </w:p>
        </w:tc>
        <w:tc>
          <w:tcPr>
            <w:tcW w:w="11997" w:type="dxa"/>
            <w:tcBorders>
              <w:top w:val="single" w:sz="4" w:space="0" w:color="auto"/>
              <w:left w:val="nil"/>
              <w:bottom w:val="single" w:sz="4" w:space="0" w:color="auto"/>
              <w:right w:val="single" w:sz="4" w:space="0" w:color="auto"/>
            </w:tcBorders>
            <w:noWrap/>
            <w:vAlign w:val="center"/>
            <w:hideMark/>
          </w:tcPr>
          <w:p w14:paraId="37BB607B"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Musi spełniać normę PN- EN 795 B, PN-EN 354 oraz PN-EN 566. Materiał zewnętrzny chroniący kolorowy rdzeń, rdzeń powinien być widoczny w przypadku uszkodzenia. Szerokość 13-16 mm. Wytrzymałość min. 25kN. Długość 150 cm +/- 5 cm.</w:t>
            </w:r>
          </w:p>
        </w:tc>
      </w:tr>
      <w:tr w:rsidR="00F92053" w:rsidRPr="00F92053" w14:paraId="4384BC09" w14:textId="77777777" w:rsidTr="001D4E1D">
        <w:trPr>
          <w:trHeight w:val="300"/>
        </w:trPr>
        <w:tc>
          <w:tcPr>
            <w:tcW w:w="419" w:type="dxa"/>
            <w:tcBorders>
              <w:top w:val="single" w:sz="4" w:space="0" w:color="auto"/>
              <w:left w:val="single" w:sz="4" w:space="0" w:color="auto"/>
              <w:bottom w:val="single" w:sz="4" w:space="0" w:color="auto"/>
              <w:right w:val="nil"/>
            </w:tcBorders>
            <w:noWrap/>
            <w:vAlign w:val="center"/>
            <w:hideMark/>
          </w:tcPr>
          <w:p w14:paraId="4ED0F505" w14:textId="77777777" w:rsidR="00F92053" w:rsidRPr="00F92053" w:rsidRDefault="00F92053" w:rsidP="001D4E1D">
            <w:pPr>
              <w:spacing w:after="0" w:line="240" w:lineRule="auto"/>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7.</w:t>
            </w:r>
          </w:p>
        </w:tc>
        <w:tc>
          <w:tcPr>
            <w:tcW w:w="2221" w:type="dxa"/>
            <w:tcBorders>
              <w:top w:val="single" w:sz="4" w:space="0" w:color="auto"/>
              <w:left w:val="single" w:sz="4" w:space="0" w:color="auto"/>
              <w:bottom w:val="single" w:sz="4" w:space="0" w:color="auto"/>
              <w:right w:val="single" w:sz="4" w:space="0" w:color="auto"/>
            </w:tcBorders>
            <w:vAlign w:val="center"/>
            <w:hideMark/>
          </w:tcPr>
          <w:p w14:paraId="41549EC7" w14:textId="77777777" w:rsidR="00F92053" w:rsidRPr="00F92053" w:rsidRDefault="00F92053" w:rsidP="001D4E1D">
            <w:pPr>
              <w:spacing w:after="0" w:line="240" w:lineRule="auto"/>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Pętla stalowa</w:t>
            </w:r>
          </w:p>
        </w:tc>
        <w:tc>
          <w:tcPr>
            <w:tcW w:w="531" w:type="dxa"/>
            <w:tcBorders>
              <w:top w:val="single" w:sz="4" w:space="0" w:color="auto"/>
              <w:left w:val="nil"/>
              <w:bottom w:val="single" w:sz="4" w:space="0" w:color="auto"/>
              <w:right w:val="single" w:sz="4" w:space="0" w:color="auto"/>
            </w:tcBorders>
            <w:vAlign w:val="center"/>
            <w:hideMark/>
          </w:tcPr>
          <w:p w14:paraId="665C0997" w14:textId="77777777" w:rsidR="00F92053" w:rsidRPr="00F92053" w:rsidRDefault="00F92053" w:rsidP="001D4E1D">
            <w:pPr>
              <w:spacing w:after="0" w:line="240" w:lineRule="auto"/>
              <w:jc w:val="center"/>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4</w:t>
            </w:r>
          </w:p>
        </w:tc>
        <w:tc>
          <w:tcPr>
            <w:tcW w:w="11997" w:type="dxa"/>
            <w:tcBorders>
              <w:top w:val="single" w:sz="4" w:space="0" w:color="auto"/>
              <w:left w:val="nil"/>
              <w:bottom w:val="single" w:sz="4" w:space="0" w:color="auto"/>
              <w:right w:val="single" w:sz="4" w:space="0" w:color="auto"/>
            </w:tcBorders>
            <w:noWrap/>
            <w:vAlign w:val="center"/>
            <w:hideMark/>
          </w:tcPr>
          <w:p w14:paraId="73E8C2C4"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Pętla wykonana z liny ze stali ocynkowanej. Długość 130cm +/- 1 cm. Wytrzymałość min. 15 kN. Musi spełniać normy EN 354EN 795B. Na obu końca zakończenia w postaci oczek.</w:t>
            </w:r>
          </w:p>
        </w:tc>
      </w:tr>
      <w:tr w:rsidR="00F92053" w:rsidRPr="00F92053" w14:paraId="45BBFE55" w14:textId="77777777" w:rsidTr="001D4E1D">
        <w:trPr>
          <w:trHeight w:val="300"/>
        </w:trPr>
        <w:tc>
          <w:tcPr>
            <w:tcW w:w="419" w:type="dxa"/>
            <w:tcBorders>
              <w:top w:val="single" w:sz="4" w:space="0" w:color="auto"/>
              <w:left w:val="single" w:sz="4" w:space="0" w:color="auto"/>
              <w:bottom w:val="single" w:sz="4" w:space="0" w:color="auto"/>
              <w:right w:val="nil"/>
            </w:tcBorders>
            <w:noWrap/>
            <w:vAlign w:val="center"/>
            <w:hideMark/>
          </w:tcPr>
          <w:p w14:paraId="562E6F39" w14:textId="77777777" w:rsidR="00F92053" w:rsidRPr="00F92053" w:rsidRDefault="00F92053" w:rsidP="001D4E1D">
            <w:pPr>
              <w:spacing w:after="0" w:line="240" w:lineRule="auto"/>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8.</w:t>
            </w:r>
          </w:p>
        </w:tc>
        <w:tc>
          <w:tcPr>
            <w:tcW w:w="2221" w:type="dxa"/>
            <w:tcBorders>
              <w:top w:val="single" w:sz="4" w:space="0" w:color="auto"/>
              <w:left w:val="single" w:sz="4" w:space="0" w:color="auto"/>
              <w:bottom w:val="single" w:sz="4" w:space="0" w:color="auto"/>
              <w:right w:val="single" w:sz="4" w:space="0" w:color="auto"/>
            </w:tcBorders>
            <w:vAlign w:val="center"/>
            <w:hideMark/>
          </w:tcPr>
          <w:p w14:paraId="4E6DC243" w14:textId="77777777" w:rsidR="00F92053" w:rsidRPr="00F92053" w:rsidRDefault="00F92053" w:rsidP="001D4E1D">
            <w:pPr>
              <w:spacing w:after="0" w:line="240" w:lineRule="auto"/>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Osłona ochronna na linę</w:t>
            </w:r>
          </w:p>
        </w:tc>
        <w:tc>
          <w:tcPr>
            <w:tcW w:w="531" w:type="dxa"/>
            <w:tcBorders>
              <w:top w:val="single" w:sz="4" w:space="0" w:color="auto"/>
              <w:left w:val="nil"/>
              <w:bottom w:val="single" w:sz="4" w:space="0" w:color="auto"/>
              <w:right w:val="single" w:sz="4" w:space="0" w:color="auto"/>
            </w:tcBorders>
            <w:vAlign w:val="center"/>
            <w:hideMark/>
          </w:tcPr>
          <w:p w14:paraId="63C25509" w14:textId="77777777" w:rsidR="00F92053" w:rsidRPr="00F92053" w:rsidRDefault="00F92053" w:rsidP="001D4E1D">
            <w:pPr>
              <w:spacing w:after="0" w:line="240" w:lineRule="auto"/>
              <w:jc w:val="center"/>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6</w:t>
            </w:r>
          </w:p>
        </w:tc>
        <w:tc>
          <w:tcPr>
            <w:tcW w:w="11997" w:type="dxa"/>
            <w:tcBorders>
              <w:top w:val="single" w:sz="4" w:space="0" w:color="auto"/>
              <w:left w:val="nil"/>
              <w:bottom w:val="single" w:sz="4" w:space="0" w:color="auto"/>
              <w:right w:val="single" w:sz="4" w:space="0" w:color="auto"/>
            </w:tcBorders>
            <w:noWrap/>
            <w:vAlign w:val="center"/>
            <w:hideMark/>
          </w:tcPr>
          <w:p w14:paraId="31452C29"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Osłona na linę wykonana z mocnego materiału, zapinana na rzep zapobiegająca przetarciu liny pod obciążeniem podczas kontaktu z ostrymi i szorstkimi krawędziami. Przeznaczona na jedną żyłę liny. Po założeniu na linę powinna przylegać do niej, co zapobiega zsuwaniu się osłony po linie w dół. Dodatkowo, osłona wyposażona powinna być w taśmę umożliwiającą wpięcie jej do punktów stałych np. do konstrukcji lub stanowiska zjazdowego. Możliwość założenia węzła zaciskowego na linie i wpięcia do niego osłony. Długość 70 cm +/- 1 cm.</w:t>
            </w:r>
          </w:p>
        </w:tc>
      </w:tr>
      <w:tr w:rsidR="00F92053" w:rsidRPr="00F92053" w14:paraId="21AC2F24" w14:textId="77777777" w:rsidTr="001D4E1D">
        <w:trPr>
          <w:trHeight w:val="300"/>
        </w:trPr>
        <w:tc>
          <w:tcPr>
            <w:tcW w:w="419" w:type="dxa"/>
            <w:tcBorders>
              <w:top w:val="single" w:sz="4" w:space="0" w:color="auto"/>
              <w:left w:val="single" w:sz="4" w:space="0" w:color="auto"/>
              <w:bottom w:val="single" w:sz="4" w:space="0" w:color="auto"/>
              <w:right w:val="nil"/>
            </w:tcBorders>
            <w:noWrap/>
            <w:vAlign w:val="center"/>
            <w:hideMark/>
          </w:tcPr>
          <w:p w14:paraId="5818C9C3" w14:textId="77777777" w:rsidR="00F92053" w:rsidRPr="00F92053" w:rsidRDefault="00F92053" w:rsidP="001D4E1D">
            <w:pPr>
              <w:spacing w:after="0" w:line="240" w:lineRule="auto"/>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9.</w:t>
            </w:r>
          </w:p>
        </w:tc>
        <w:tc>
          <w:tcPr>
            <w:tcW w:w="2221" w:type="dxa"/>
            <w:tcBorders>
              <w:top w:val="single" w:sz="4" w:space="0" w:color="auto"/>
              <w:left w:val="single" w:sz="4" w:space="0" w:color="auto"/>
              <w:bottom w:val="single" w:sz="4" w:space="0" w:color="auto"/>
              <w:right w:val="single" w:sz="4" w:space="0" w:color="auto"/>
            </w:tcBorders>
            <w:vAlign w:val="center"/>
            <w:hideMark/>
          </w:tcPr>
          <w:p w14:paraId="4A01113C" w14:textId="77777777" w:rsidR="00F92053" w:rsidRPr="00F92053" w:rsidRDefault="00F92053" w:rsidP="001D4E1D">
            <w:pPr>
              <w:spacing w:after="0" w:line="240" w:lineRule="auto"/>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xml:space="preserve">Zabezpieczenie krawędzi </w:t>
            </w:r>
          </w:p>
        </w:tc>
        <w:tc>
          <w:tcPr>
            <w:tcW w:w="531" w:type="dxa"/>
            <w:tcBorders>
              <w:top w:val="single" w:sz="4" w:space="0" w:color="auto"/>
              <w:left w:val="nil"/>
              <w:bottom w:val="single" w:sz="4" w:space="0" w:color="auto"/>
              <w:right w:val="single" w:sz="4" w:space="0" w:color="auto"/>
            </w:tcBorders>
            <w:vAlign w:val="center"/>
            <w:hideMark/>
          </w:tcPr>
          <w:p w14:paraId="25FF0B02" w14:textId="77777777" w:rsidR="00F92053" w:rsidRPr="00F92053" w:rsidRDefault="00F92053" w:rsidP="001D4E1D">
            <w:pPr>
              <w:spacing w:after="0" w:line="240" w:lineRule="auto"/>
              <w:jc w:val="center"/>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2</w:t>
            </w:r>
          </w:p>
        </w:tc>
        <w:tc>
          <w:tcPr>
            <w:tcW w:w="11997" w:type="dxa"/>
            <w:tcBorders>
              <w:top w:val="single" w:sz="4" w:space="0" w:color="auto"/>
              <w:left w:val="nil"/>
              <w:bottom w:val="single" w:sz="4" w:space="0" w:color="auto"/>
              <w:right w:val="single" w:sz="4" w:space="0" w:color="auto"/>
            </w:tcBorders>
            <w:noWrap/>
            <w:vAlign w:val="center"/>
            <w:hideMark/>
          </w:tcPr>
          <w:p w14:paraId="445607E5"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Mata składająca się z 2 połaci wzmacnianego płótna. Pierwszy fragment powinien być przypinany na rzep min. 30 mm w środkowej części maty. Część ta stanowi dodatkowo osłonę dla wkładki znajdującej się w drugiej połaci płótna, jednoczęściowej części głównej.</w:t>
            </w:r>
          </w:p>
          <w:p w14:paraId="3379B090"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lastRenderedPageBreak/>
              <w:t>Co najmniej 6 zarobionych oczek o gładkich krawędziach. Oznaczenia kolorystyczne ułatwiające montaż.</w:t>
            </w:r>
          </w:p>
          <w:p w14:paraId="5E774C04"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Wymiary min. 50x50 cm.</w:t>
            </w:r>
          </w:p>
        </w:tc>
      </w:tr>
      <w:tr w:rsidR="00F92053" w:rsidRPr="00F92053" w14:paraId="1819F8AC" w14:textId="77777777" w:rsidTr="001D4E1D">
        <w:trPr>
          <w:trHeight w:val="300"/>
        </w:trPr>
        <w:tc>
          <w:tcPr>
            <w:tcW w:w="419" w:type="dxa"/>
            <w:tcBorders>
              <w:top w:val="single" w:sz="4" w:space="0" w:color="auto"/>
              <w:left w:val="single" w:sz="4" w:space="0" w:color="auto"/>
              <w:bottom w:val="single" w:sz="4" w:space="0" w:color="auto"/>
              <w:right w:val="nil"/>
            </w:tcBorders>
            <w:noWrap/>
            <w:vAlign w:val="center"/>
            <w:hideMark/>
          </w:tcPr>
          <w:p w14:paraId="65992AF4" w14:textId="77777777" w:rsidR="00F92053" w:rsidRPr="00F92053" w:rsidRDefault="00F92053" w:rsidP="001D4E1D">
            <w:pPr>
              <w:spacing w:after="0" w:line="240" w:lineRule="auto"/>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lastRenderedPageBreak/>
              <w:t>10.</w:t>
            </w:r>
          </w:p>
        </w:tc>
        <w:tc>
          <w:tcPr>
            <w:tcW w:w="2221" w:type="dxa"/>
            <w:tcBorders>
              <w:top w:val="single" w:sz="4" w:space="0" w:color="auto"/>
              <w:left w:val="single" w:sz="4" w:space="0" w:color="auto"/>
              <w:bottom w:val="single" w:sz="4" w:space="0" w:color="auto"/>
              <w:right w:val="single" w:sz="4" w:space="0" w:color="auto"/>
            </w:tcBorders>
            <w:vAlign w:val="center"/>
            <w:hideMark/>
          </w:tcPr>
          <w:p w14:paraId="4011B94B" w14:textId="77777777" w:rsidR="00F92053" w:rsidRPr="00F92053" w:rsidRDefault="00F92053" w:rsidP="001D4E1D">
            <w:pPr>
              <w:spacing w:after="0" w:line="240" w:lineRule="auto"/>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Lonża regulowana</w:t>
            </w:r>
          </w:p>
        </w:tc>
        <w:tc>
          <w:tcPr>
            <w:tcW w:w="531" w:type="dxa"/>
            <w:tcBorders>
              <w:top w:val="single" w:sz="4" w:space="0" w:color="auto"/>
              <w:left w:val="nil"/>
              <w:bottom w:val="single" w:sz="4" w:space="0" w:color="auto"/>
              <w:right w:val="single" w:sz="4" w:space="0" w:color="auto"/>
            </w:tcBorders>
            <w:vAlign w:val="center"/>
            <w:hideMark/>
          </w:tcPr>
          <w:p w14:paraId="02FE463F" w14:textId="77777777" w:rsidR="00F92053" w:rsidRPr="00F92053" w:rsidRDefault="00F92053" w:rsidP="001D4E1D">
            <w:pPr>
              <w:spacing w:after="0" w:line="240" w:lineRule="auto"/>
              <w:jc w:val="center"/>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4</w:t>
            </w:r>
          </w:p>
        </w:tc>
        <w:tc>
          <w:tcPr>
            <w:tcW w:w="11997" w:type="dxa"/>
            <w:tcBorders>
              <w:top w:val="single" w:sz="4" w:space="0" w:color="auto"/>
              <w:left w:val="nil"/>
              <w:bottom w:val="single" w:sz="4" w:space="0" w:color="auto"/>
              <w:right w:val="single" w:sz="4" w:space="0" w:color="auto"/>
            </w:tcBorders>
            <w:noWrap/>
            <w:vAlign w:val="center"/>
            <w:hideMark/>
          </w:tcPr>
          <w:p w14:paraId="6FD983C0"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Lonża o minimalnej długości całkowitej 3 m, spełniająca wymogi norm PN-EN 358, PN- EN 354. Przyrząd ma mieć:</w:t>
            </w:r>
          </w:p>
          <w:p w14:paraId="06A044AF"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xml:space="preserve">- możliwość płynnej regulacji pod obciążeniem PN-EN 12841 typ C </w:t>
            </w:r>
          </w:p>
          <w:p w14:paraId="4D778F37"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system progresywnej regulacji, pozwalający na precyzyjne stabilizowanie swojej pozycji,</w:t>
            </w:r>
          </w:p>
          <w:p w14:paraId="7EBE202C"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końcówkę z plastikową osłoną utrzymującą karabinek w prawidłowej pozycji.</w:t>
            </w:r>
          </w:p>
          <w:p w14:paraId="5EE5271A"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Waga maks. 400 g.</w:t>
            </w:r>
          </w:p>
        </w:tc>
      </w:tr>
      <w:tr w:rsidR="00F92053" w:rsidRPr="00F92053" w14:paraId="48B7A4A0" w14:textId="77777777" w:rsidTr="001D4E1D">
        <w:trPr>
          <w:trHeight w:val="300"/>
        </w:trPr>
        <w:tc>
          <w:tcPr>
            <w:tcW w:w="419" w:type="dxa"/>
            <w:tcBorders>
              <w:top w:val="single" w:sz="4" w:space="0" w:color="auto"/>
              <w:left w:val="single" w:sz="4" w:space="0" w:color="auto"/>
              <w:bottom w:val="single" w:sz="4" w:space="0" w:color="auto"/>
              <w:right w:val="nil"/>
            </w:tcBorders>
            <w:noWrap/>
            <w:vAlign w:val="center"/>
            <w:hideMark/>
          </w:tcPr>
          <w:p w14:paraId="3765AB5D" w14:textId="77777777" w:rsidR="00F92053" w:rsidRPr="00F92053" w:rsidRDefault="00F92053" w:rsidP="001D4E1D">
            <w:pPr>
              <w:spacing w:after="0" w:line="240" w:lineRule="auto"/>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11.</w:t>
            </w:r>
          </w:p>
        </w:tc>
        <w:tc>
          <w:tcPr>
            <w:tcW w:w="2221" w:type="dxa"/>
            <w:tcBorders>
              <w:top w:val="single" w:sz="4" w:space="0" w:color="auto"/>
              <w:left w:val="single" w:sz="4" w:space="0" w:color="auto"/>
              <w:bottom w:val="single" w:sz="4" w:space="0" w:color="auto"/>
              <w:right w:val="single" w:sz="4" w:space="0" w:color="auto"/>
            </w:tcBorders>
            <w:vAlign w:val="center"/>
            <w:hideMark/>
          </w:tcPr>
          <w:p w14:paraId="526BD032" w14:textId="77777777" w:rsidR="00F92053" w:rsidRPr="00F92053" w:rsidRDefault="00F92053" w:rsidP="001D4E1D">
            <w:pPr>
              <w:spacing w:after="0" w:line="240" w:lineRule="auto"/>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Lonża regulowana dedykowana do drzew</w:t>
            </w:r>
          </w:p>
        </w:tc>
        <w:tc>
          <w:tcPr>
            <w:tcW w:w="531" w:type="dxa"/>
            <w:tcBorders>
              <w:top w:val="single" w:sz="4" w:space="0" w:color="auto"/>
              <w:left w:val="nil"/>
              <w:bottom w:val="single" w:sz="4" w:space="0" w:color="auto"/>
              <w:right w:val="single" w:sz="4" w:space="0" w:color="auto"/>
            </w:tcBorders>
            <w:vAlign w:val="center"/>
            <w:hideMark/>
          </w:tcPr>
          <w:p w14:paraId="0D1EFDF6" w14:textId="77777777" w:rsidR="00F92053" w:rsidRPr="00F92053" w:rsidRDefault="00F92053" w:rsidP="001D4E1D">
            <w:pPr>
              <w:spacing w:after="0" w:line="240" w:lineRule="auto"/>
              <w:jc w:val="center"/>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2</w:t>
            </w:r>
          </w:p>
        </w:tc>
        <w:tc>
          <w:tcPr>
            <w:tcW w:w="11997" w:type="dxa"/>
            <w:tcBorders>
              <w:top w:val="single" w:sz="4" w:space="0" w:color="auto"/>
              <w:left w:val="nil"/>
              <w:bottom w:val="single" w:sz="4" w:space="0" w:color="auto"/>
              <w:right w:val="single" w:sz="4" w:space="0" w:color="auto"/>
            </w:tcBorders>
            <w:noWrap/>
            <w:vAlign w:val="center"/>
            <w:hideMark/>
          </w:tcPr>
          <w:p w14:paraId="79017A24"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Lonża o długości całkowitej 3m, spełniająca wymogi normy PN-EN 358 z linką stalową. Średnica 16 mm. Zatrzaśnik zamocowany na linie na stałe z krętlikiem o otwarciu min. 20mm z zapadką blokującą.</w:t>
            </w:r>
          </w:p>
        </w:tc>
      </w:tr>
      <w:tr w:rsidR="00F92053" w:rsidRPr="00F92053" w14:paraId="06A6766A" w14:textId="77777777" w:rsidTr="001D4E1D">
        <w:trPr>
          <w:trHeight w:val="600"/>
        </w:trPr>
        <w:tc>
          <w:tcPr>
            <w:tcW w:w="419" w:type="dxa"/>
            <w:tcBorders>
              <w:top w:val="single" w:sz="4" w:space="0" w:color="auto"/>
              <w:left w:val="single" w:sz="4" w:space="0" w:color="auto"/>
              <w:bottom w:val="single" w:sz="4" w:space="0" w:color="auto"/>
              <w:right w:val="nil"/>
            </w:tcBorders>
            <w:noWrap/>
            <w:vAlign w:val="center"/>
            <w:hideMark/>
          </w:tcPr>
          <w:p w14:paraId="4833572E" w14:textId="77777777" w:rsidR="00F92053" w:rsidRPr="00F92053" w:rsidRDefault="00F92053" w:rsidP="001D4E1D">
            <w:pPr>
              <w:spacing w:after="0" w:line="240" w:lineRule="auto"/>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12.</w:t>
            </w:r>
          </w:p>
        </w:tc>
        <w:tc>
          <w:tcPr>
            <w:tcW w:w="2221" w:type="dxa"/>
            <w:tcBorders>
              <w:top w:val="single" w:sz="4" w:space="0" w:color="auto"/>
              <w:left w:val="single" w:sz="4" w:space="0" w:color="auto"/>
              <w:bottom w:val="single" w:sz="4" w:space="0" w:color="auto"/>
              <w:right w:val="single" w:sz="4" w:space="0" w:color="auto"/>
            </w:tcBorders>
            <w:vAlign w:val="center"/>
            <w:hideMark/>
          </w:tcPr>
          <w:p w14:paraId="74A45D5E" w14:textId="77777777" w:rsidR="00F92053" w:rsidRPr="00F92053" w:rsidRDefault="00F92053" w:rsidP="001D4E1D">
            <w:pPr>
              <w:spacing w:after="0" w:line="240" w:lineRule="auto"/>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Lonża typu Y z amortyzatorem z karabinkiem o dużym prześwicie</w:t>
            </w:r>
          </w:p>
        </w:tc>
        <w:tc>
          <w:tcPr>
            <w:tcW w:w="531" w:type="dxa"/>
            <w:tcBorders>
              <w:top w:val="single" w:sz="4" w:space="0" w:color="auto"/>
              <w:left w:val="nil"/>
              <w:bottom w:val="single" w:sz="4" w:space="0" w:color="auto"/>
              <w:right w:val="single" w:sz="4" w:space="0" w:color="auto"/>
            </w:tcBorders>
            <w:vAlign w:val="center"/>
            <w:hideMark/>
          </w:tcPr>
          <w:p w14:paraId="609EE14C" w14:textId="77777777" w:rsidR="00F92053" w:rsidRPr="00F92053" w:rsidRDefault="00F92053" w:rsidP="001D4E1D">
            <w:pPr>
              <w:spacing w:after="0" w:line="240" w:lineRule="auto"/>
              <w:jc w:val="center"/>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2</w:t>
            </w:r>
          </w:p>
        </w:tc>
        <w:tc>
          <w:tcPr>
            <w:tcW w:w="11997" w:type="dxa"/>
            <w:tcBorders>
              <w:top w:val="single" w:sz="4" w:space="0" w:color="auto"/>
              <w:left w:val="nil"/>
              <w:bottom w:val="single" w:sz="4" w:space="0" w:color="auto"/>
              <w:right w:val="single" w:sz="4" w:space="0" w:color="auto"/>
            </w:tcBorders>
            <w:noWrap/>
            <w:vAlign w:val="center"/>
            <w:hideMark/>
          </w:tcPr>
          <w:p w14:paraId="4A360E14"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Lonża typu Y z absorberem z karabinkiem o dużym prześwicie.</w:t>
            </w:r>
          </w:p>
          <w:p w14:paraId="16C6FD92"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Karabinek o dużym prześwicie co najmniej 60 mm ze stalowym zabezpieczeniem zamka, który można obciążać poprzecznie siłą większą niż 6 kN.</w:t>
            </w:r>
          </w:p>
          <w:p w14:paraId="6AFA7785"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Przeznaczona do autoasekuracji z przepinaniem się na konstrukcji pionowej lub poziomej poręczówce.</w:t>
            </w:r>
          </w:p>
          <w:p w14:paraId="25C80CF9"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Powinna pochłaniać energię w razie upadku poprzez stopniowe rozdarcie taśmy absorbera ograniczające siłę uderzenia działającą na użytkownika. Przeznaczona dla użytkowników ważących pomiędzy 60 - 140 kg.</w:t>
            </w:r>
          </w:p>
        </w:tc>
      </w:tr>
      <w:tr w:rsidR="00F92053" w:rsidRPr="00F92053" w14:paraId="6AF606E2" w14:textId="77777777" w:rsidTr="001D4E1D">
        <w:trPr>
          <w:trHeight w:val="300"/>
        </w:trPr>
        <w:tc>
          <w:tcPr>
            <w:tcW w:w="419" w:type="dxa"/>
            <w:tcBorders>
              <w:top w:val="single" w:sz="4" w:space="0" w:color="auto"/>
              <w:left w:val="single" w:sz="4" w:space="0" w:color="auto"/>
              <w:bottom w:val="single" w:sz="4" w:space="0" w:color="auto"/>
              <w:right w:val="nil"/>
            </w:tcBorders>
            <w:noWrap/>
            <w:vAlign w:val="center"/>
            <w:hideMark/>
          </w:tcPr>
          <w:p w14:paraId="3B197EB3" w14:textId="77777777" w:rsidR="00F92053" w:rsidRPr="00F92053" w:rsidRDefault="00F92053" w:rsidP="001D4E1D">
            <w:pPr>
              <w:spacing w:after="0" w:line="240" w:lineRule="auto"/>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13.</w:t>
            </w:r>
          </w:p>
        </w:tc>
        <w:tc>
          <w:tcPr>
            <w:tcW w:w="2221" w:type="dxa"/>
            <w:tcBorders>
              <w:top w:val="single" w:sz="4" w:space="0" w:color="auto"/>
              <w:left w:val="single" w:sz="4" w:space="0" w:color="auto"/>
              <w:bottom w:val="single" w:sz="4" w:space="0" w:color="auto"/>
              <w:right w:val="single" w:sz="4" w:space="0" w:color="auto"/>
            </w:tcBorders>
            <w:vAlign w:val="center"/>
            <w:hideMark/>
          </w:tcPr>
          <w:p w14:paraId="5C1E69B9" w14:textId="77777777" w:rsidR="00F92053" w:rsidRPr="00F92053" w:rsidRDefault="00F92053" w:rsidP="001D4E1D">
            <w:pPr>
              <w:spacing w:after="0" w:line="240" w:lineRule="auto"/>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Przyrząd do opuszczania/zjazdu</w:t>
            </w:r>
          </w:p>
        </w:tc>
        <w:tc>
          <w:tcPr>
            <w:tcW w:w="531" w:type="dxa"/>
            <w:tcBorders>
              <w:top w:val="single" w:sz="4" w:space="0" w:color="auto"/>
              <w:left w:val="nil"/>
              <w:bottom w:val="single" w:sz="4" w:space="0" w:color="auto"/>
              <w:right w:val="single" w:sz="4" w:space="0" w:color="auto"/>
            </w:tcBorders>
            <w:vAlign w:val="center"/>
            <w:hideMark/>
          </w:tcPr>
          <w:p w14:paraId="15CAD01A" w14:textId="77777777" w:rsidR="00F92053" w:rsidRPr="00F92053" w:rsidRDefault="00F92053" w:rsidP="001D4E1D">
            <w:pPr>
              <w:spacing w:after="0" w:line="240" w:lineRule="auto"/>
              <w:jc w:val="center"/>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2</w:t>
            </w:r>
          </w:p>
        </w:tc>
        <w:tc>
          <w:tcPr>
            <w:tcW w:w="11997" w:type="dxa"/>
            <w:tcBorders>
              <w:top w:val="single" w:sz="4" w:space="0" w:color="auto"/>
              <w:left w:val="nil"/>
              <w:bottom w:val="single" w:sz="4" w:space="0" w:color="auto"/>
              <w:right w:val="single" w:sz="4" w:space="0" w:color="auto"/>
            </w:tcBorders>
            <w:noWrap/>
            <w:vAlign w:val="center"/>
            <w:hideMark/>
          </w:tcPr>
          <w:p w14:paraId="209E2C85"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Przeznaczony do ewakuacji ze stanowiska.</w:t>
            </w:r>
          </w:p>
          <w:p w14:paraId="6F1EB132"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Powinien posiadać:</w:t>
            </w:r>
          </w:p>
          <w:p w14:paraId="0780C4ED"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zapadkę blokującą na okładce ruchomej, która umożliwia założenie liny do przyrządu wpiętego w stanowisko,</w:t>
            </w:r>
          </w:p>
          <w:p w14:paraId="720F7204"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dwie możliwości zjazdu: na okładce lub w rowku hamującym V,</w:t>
            </w:r>
          </w:p>
          <w:p w14:paraId="5595ECF3"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rączkę specjalnie ustawioną do manipulacji związanych z opuszczaniem ze stanowiska</w:t>
            </w:r>
          </w:p>
          <w:p w14:paraId="73B01CE3"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funkcja antypaniczna powinna powodować zablokowanie przyrządu  jeśli użytkownik zbyt mocno naciśnie na rączkę,</w:t>
            </w:r>
          </w:p>
          <w:p w14:paraId="46511EE9"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po zablokowaniu, lina może zostać wybrana bez konieczności manipulacji rączką,</w:t>
            </w:r>
          </w:p>
          <w:p w14:paraId="311BA098"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odwrócenie funkcji systemu (wyciąganie/ opuszczanie),</w:t>
            </w:r>
          </w:p>
          <w:p w14:paraId="0BECB9CB"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śrubę umożliwiającą zablokowanie okładki ruchomej,</w:t>
            </w:r>
          </w:p>
          <w:p w14:paraId="13A05AAB"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xml:space="preserve">- dodatkowy hamulec otwarty dla lepszej kontroli opuszczania w zależności od ciężaru i średnicy liny, </w:t>
            </w:r>
          </w:p>
          <w:p w14:paraId="09C31543"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Parametry:</w:t>
            </w:r>
          </w:p>
          <w:p w14:paraId="1C13553A"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zjazd z ciężarem do 250 kg</w:t>
            </w:r>
          </w:p>
          <w:p w14:paraId="2CB95A27"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kompatybilność z linami o średnicy 10 do 11,5 mm</w:t>
            </w:r>
          </w:p>
          <w:p w14:paraId="5DC459F7"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materiał : aluminium, stal nierdzewna</w:t>
            </w:r>
          </w:p>
          <w:p w14:paraId="50BC43BA"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waga maks. 620 g</w:t>
            </w:r>
          </w:p>
          <w:p w14:paraId="617F1F18"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maksymalne obciążenie robocze: 280 kg.</w:t>
            </w:r>
          </w:p>
          <w:p w14:paraId="64D8C477"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Spełniający wymagania normy PN-EN 341, PN-EN 12841 C.</w:t>
            </w:r>
          </w:p>
        </w:tc>
      </w:tr>
      <w:tr w:rsidR="00F92053" w:rsidRPr="00F92053" w14:paraId="4FA76114" w14:textId="77777777" w:rsidTr="001D4E1D">
        <w:trPr>
          <w:trHeight w:val="300"/>
        </w:trPr>
        <w:tc>
          <w:tcPr>
            <w:tcW w:w="419" w:type="dxa"/>
            <w:tcBorders>
              <w:top w:val="single" w:sz="4" w:space="0" w:color="auto"/>
              <w:left w:val="single" w:sz="4" w:space="0" w:color="auto"/>
              <w:bottom w:val="single" w:sz="4" w:space="0" w:color="auto"/>
              <w:right w:val="nil"/>
            </w:tcBorders>
            <w:noWrap/>
            <w:vAlign w:val="center"/>
            <w:hideMark/>
          </w:tcPr>
          <w:p w14:paraId="7B72FD64" w14:textId="77777777" w:rsidR="00F92053" w:rsidRPr="00F92053" w:rsidRDefault="00F92053" w:rsidP="001D4E1D">
            <w:pPr>
              <w:spacing w:after="0" w:line="240" w:lineRule="auto"/>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14.</w:t>
            </w:r>
          </w:p>
        </w:tc>
        <w:tc>
          <w:tcPr>
            <w:tcW w:w="2221" w:type="dxa"/>
            <w:tcBorders>
              <w:top w:val="single" w:sz="4" w:space="0" w:color="auto"/>
              <w:left w:val="single" w:sz="4" w:space="0" w:color="auto"/>
              <w:bottom w:val="single" w:sz="4" w:space="0" w:color="auto"/>
              <w:right w:val="single" w:sz="4" w:space="0" w:color="auto"/>
            </w:tcBorders>
            <w:vAlign w:val="center"/>
            <w:hideMark/>
          </w:tcPr>
          <w:p w14:paraId="056FD7BF" w14:textId="77777777" w:rsidR="00F92053" w:rsidRPr="00F92053" w:rsidRDefault="00F92053" w:rsidP="001D4E1D">
            <w:pPr>
              <w:spacing w:after="0" w:line="240" w:lineRule="auto"/>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Rolka krawędziowa</w:t>
            </w:r>
          </w:p>
        </w:tc>
        <w:tc>
          <w:tcPr>
            <w:tcW w:w="531" w:type="dxa"/>
            <w:tcBorders>
              <w:top w:val="single" w:sz="4" w:space="0" w:color="auto"/>
              <w:left w:val="nil"/>
              <w:bottom w:val="single" w:sz="4" w:space="0" w:color="auto"/>
              <w:right w:val="single" w:sz="4" w:space="0" w:color="auto"/>
            </w:tcBorders>
            <w:vAlign w:val="center"/>
            <w:hideMark/>
          </w:tcPr>
          <w:p w14:paraId="2EB47BF3" w14:textId="77777777" w:rsidR="00F92053" w:rsidRPr="00F92053" w:rsidRDefault="00F92053" w:rsidP="001D4E1D">
            <w:pPr>
              <w:spacing w:after="0" w:line="240" w:lineRule="auto"/>
              <w:jc w:val="center"/>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2</w:t>
            </w:r>
          </w:p>
        </w:tc>
        <w:tc>
          <w:tcPr>
            <w:tcW w:w="11997" w:type="dxa"/>
            <w:tcBorders>
              <w:top w:val="single" w:sz="4" w:space="0" w:color="auto"/>
              <w:left w:val="nil"/>
              <w:bottom w:val="single" w:sz="4" w:space="0" w:color="auto"/>
              <w:right w:val="single" w:sz="4" w:space="0" w:color="auto"/>
            </w:tcBorders>
            <w:noWrap/>
            <w:vAlign w:val="center"/>
            <w:hideMark/>
          </w:tcPr>
          <w:p w14:paraId="5D03F0A4"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Materiał: aluminium i stal nierdzewna</w:t>
            </w:r>
          </w:p>
          <w:p w14:paraId="7B33BBD6"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Funkcje:</w:t>
            </w:r>
          </w:p>
          <w:p w14:paraId="0AB9EF0A"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dwustronna prowadnica liny</w:t>
            </w:r>
          </w:p>
          <w:p w14:paraId="1A14147F"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złożona z co najmniej czterech elementów „klocków” z rolkami połączonymi ze sobą</w:t>
            </w:r>
          </w:p>
          <w:p w14:paraId="0F631904"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chroniąca linę przed ostrymi krawędziami</w:t>
            </w:r>
          </w:p>
          <w:p w14:paraId="67C36FDD"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lastRenderedPageBreak/>
              <w:t>- bloki zawierające zarówno poziome, jak i pionowe rolki w kluczowych miejscach w celu zapewnienia płynnego przesuwu liny.</w:t>
            </w:r>
          </w:p>
        </w:tc>
      </w:tr>
      <w:tr w:rsidR="00F92053" w:rsidRPr="00F92053" w14:paraId="5A7184B8" w14:textId="77777777" w:rsidTr="001D4E1D">
        <w:trPr>
          <w:trHeight w:val="300"/>
        </w:trPr>
        <w:tc>
          <w:tcPr>
            <w:tcW w:w="419" w:type="dxa"/>
            <w:tcBorders>
              <w:top w:val="single" w:sz="4" w:space="0" w:color="auto"/>
              <w:left w:val="single" w:sz="4" w:space="0" w:color="auto"/>
              <w:bottom w:val="single" w:sz="4" w:space="0" w:color="auto"/>
              <w:right w:val="nil"/>
            </w:tcBorders>
            <w:noWrap/>
            <w:vAlign w:val="center"/>
            <w:hideMark/>
          </w:tcPr>
          <w:p w14:paraId="63441667" w14:textId="77777777" w:rsidR="00F92053" w:rsidRPr="00F92053" w:rsidRDefault="00F92053" w:rsidP="001D4E1D">
            <w:pPr>
              <w:spacing w:after="0" w:line="240" w:lineRule="auto"/>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lastRenderedPageBreak/>
              <w:t>15.</w:t>
            </w:r>
          </w:p>
        </w:tc>
        <w:tc>
          <w:tcPr>
            <w:tcW w:w="2221" w:type="dxa"/>
            <w:tcBorders>
              <w:top w:val="single" w:sz="4" w:space="0" w:color="auto"/>
              <w:left w:val="single" w:sz="4" w:space="0" w:color="auto"/>
              <w:bottom w:val="single" w:sz="4" w:space="0" w:color="auto"/>
              <w:right w:val="single" w:sz="4" w:space="0" w:color="auto"/>
            </w:tcBorders>
            <w:vAlign w:val="center"/>
            <w:hideMark/>
          </w:tcPr>
          <w:p w14:paraId="461C5AF7" w14:textId="77777777" w:rsidR="00F92053" w:rsidRPr="00F92053" w:rsidRDefault="00F92053" w:rsidP="001D4E1D">
            <w:pPr>
              <w:spacing w:after="0" w:line="240" w:lineRule="auto"/>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Płyta stanowiskowa</w:t>
            </w:r>
          </w:p>
        </w:tc>
        <w:tc>
          <w:tcPr>
            <w:tcW w:w="531" w:type="dxa"/>
            <w:tcBorders>
              <w:top w:val="single" w:sz="4" w:space="0" w:color="auto"/>
              <w:left w:val="nil"/>
              <w:bottom w:val="single" w:sz="4" w:space="0" w:color="auto"/>
              <w:right w:val="single" w:sz="4" w:space="0" w:color="auto"/>
            </w:tcBorders>
            <w:vAlign w:val="center"/>
            <w:hideMark/>
          </w:tcPr>
          <w:p w14:paraId="48DA7EA3" w14:textId="77777777" w:rsidR="00F92053" w:rsidRPr="00F92053" w:rsidRDefault="00F92053" w:rsidP="001D4E1D">
            <w:pPr>
              <w:spacing w:after="0" w:line="240" w:lineRule="auto"/>
              <w:jc w:val="center"/>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2</w:t>
            </w:r>
          </w:p>
        </w:tc>
        <w:tc>
          <w:tcPr>
            <w:tcW w:w="11997" w:type="dxa"/>
            <w:tcBorders>
              <w:top w:val="single" w:sz="4" w:space="0" w:color="auto"/>
              <w:left w:val="nil"/>
              <w:bottom w:val="single" w:sz="4" w:space="0" w:color="auto"/>
              <w:right w:val="single" w:sz="4" w:space="0" w:color="auto"/>
            </w:tcBorders>
            <w:noWrap/>
            <w:vAlign w:val="center"/>
            <w:hideMark/>
          </w:tcPr>
          <w:p w14:paraId="013902F1"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Przeznaczona do organizacji miejsca pracy i łatwego tworzenia skomplikowanych stanowisk:</w:t>
            </w:r>
          </w:p>
          <w:p w14:paraId="03329539"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otwory o średnicy 19 mm umożliwiające wpięcie większości karabinków i ich odwrócenie,</w:t>
            </w:r>
          </w:p>
          <w:p w14:paraId="46934BA1"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otwory kompatybilne z linami lub taśmami do bezpośredniego połączenia,</w:t>
            </w:r>
          </w:p>
          <w:p w14:paraId="1BC92D00"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do głównego otworu do wpinania można wpiąć trzy karabinki,</w:t>
            </w:r>
          </w:p>
          <w:p w14:paraId="0FD02B80"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nieparzysta liczba otworów do wpinania pozwalająca na wycentrowanie i zapewnienie równowagi systemowi,</w:t>
            </w:r>
          </w:p>
          <w:p w14:paraId="40218074"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równoczesne użycie przez trzy osoby maksymalnie.</w:t>
            </w:r>
          </w:p>
          <w:p w14:paraId="6049A965"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Wykonana aluminium.</w:t>
            </w:r>
          </w:p>
          <w:p w14:paraId="04F47DEF"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Rozmiary M i L po jednej sztuce.</w:t>
            </w:r>
          </w:p>
          <w:p w14:paraId="328FDF11"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Rozmiar M:</w:t>
            </w:r>
          </w:p>
          <w:p w14:paraId="546D4D37"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min. 5 otworów</w:t>
            </w:r>
          </w:p>
          <w:p w14:paraId="0038201C"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waga maks. 200 g.</w:t>
            </w:r>
          </w:p>
          <w:p w14:paraId="04347F95"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Rozmiar L:</w:t>
            </w:r>
          </w:p>
          <w:p w14:paraId="6D0F2D73"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min. 10 otworów</w:t>
            </w:r>
          </w:p>
          <w:p w14:paraId="7A4F976F"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waga maks. 400 g.</w:t>
            </w:r>
          </w:p>
        </w:tc>
      </w:tr>
      <w:tr w:rsidR="00F92053" w:rsidRPr="00F92053" w14:paraId="72374C29" w14:textId="77777777" w:rsidTr="001D4E1D">
        <w:trPr>
          <w:trHeight w:val="300"/>
        </w:trPr>
        <w:tc>
          <w:tcPr>
            <w:tcW w:w="419" w:type="dxa"/>
            <w:tcBorders>
              <w:top w:val="single" w:sz="4" w:space="0" w:color="auto"/>
              <w:left w:val="single" w:sz="4" w:space="0" w:color="auto"/>
              <w:bottom w:val="single" w:sz="4" w:space="0" w:color="auto"/>
              <w:right w:val="nil"/>
            </w:tcBorders>
            <w:noWrap/>
            <w:vAlign w:val="center"/>
            <w:hideMark/>
          </w:tcPr>
          <w:p w14:paraId="4FFD6960" w14:textId="77777777" w:rsidR="00F92053" w:rsidRPr="00F92053" w:rsidRDefault="00F92053" w:rsidP="001D4E1D">
            <w:pPr>
              <w:spacing w:after="0" w:line="240" w:lineRule="auto"/>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16.</w:t>
            </w:r>
          </w:p>
        </w:tc>
        <w:tc>
          <w:tcPr>
            <w:tcW w:w="2221" w:type="dxa"/>
            <w:tcBorders>
              <w:top w:val="single" w:sz="4" w:space="0" w:color="auto"/>
              <w:left w:val="single" w:sz="4" w:space="0" w:color="auto"/>
              <w:bottom w:val="single" w:sz="4" w:space="0" w:color="auto"/>
              <w:right w:val="single" w:sz="4" w:space="0" w:color="auto"/>
            </w:tcBorders>
            <w:vAlign w:val="center"/>
            <w:hideMark/>
          </w:tcPr>
          <w:p w14:paraId="47C05C3E" w14:textId="77777777" w:rsidR="00F92053" w:rsidRPr="00F92053" w:rsidRDefault="00F92053" w:rsidP="001D4E1D">
            <w:pPr>
              <w:spacing w:after="0" w:line="240" w:lineRule="auto"/>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xml:space="preserve">Bloczek ratowniczy </w:t>
            </w:r>
          </w:p>
        </w:tc>
        <w:tc>
          <w:tcPr>
            <w:tcW w:w="531" w:type="dxa"/>
            <w:tcBorders>
              <w:top w:val="single" w:sz="4" w:space="0" w:color="auto"/>
              <w:left w:val="nil"/>
              <w:bottom w:val="single" w:sz="4" w:space="0" w:color="auto"/>
              <w:right w:val="single" w:sz="4" w:space="0" w:color="auto"/>
            </w:tcBorders>
            <w:vAlign w:val="center"/>
            <w:hideMark/>
          </w:tcPr>
          <w:p w14:paraId="399FA498" w14:textId="77777777" w:rsidR="00F92053" w:rsidRPr="00F92053" w:rsidRDefault="00F92053" w:rsidP="001D4E1D">
            <w:pPr>
              <w:spacing w:after="0" w:line="240" w:lineRule="auto"/>
              <w:jc w:val="center"/>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6</w:t>
            </w:r>
          </w:p>
        </w:tc>
        <w:tc>
          <w:tcPr>
            <w:tcW w:w="11997" w:type="dxa"/>
            <w:tcBorders>
              <w:top w:val="single" w:sz="4" w:space="0" w:color="auto"/>
              <w:left w:val="nil"/>
              <w:bottom w:val="single" w:sz="4" w:space="0" w:color="auto"/>
              <w:right w:val="single" w:sz="4" w:space="0" w:color="auto"/>
            </w:tcBorders>
            <w:noWrap/>
            <w:vAlign w:val="center"/>
            <w:hideMark/>
          </w:tcPr>
          <w:p w14:paraId="3C7A2E8A"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Przeznaczony do złożonych systemów i wyciągania dużych ciężarów o sprawności powyżej 90%, wytrzymałość powyżej 7 kN.</w:t>
            </w:r>
          </w:p>
          <w:p w14:paraId="36583D60"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xml:space="preserve">Waga maks. 190g. Spełniający wymogi normy PE-EN 12278. </w:t>
            </w:r>
          </w:p>
        </w:tc>
      </w:tr>
      <w:tr w:rsidR="00F92053" w:rsidRPr="00F92053" w14:paraId="75CEB487" w14:textId="77777777" w:rsidTr="001D4E1D">
        <w:trPr>
          <w:trHeight w:val="300"/>
        </w:trPr>
        <w:tc>
          <w:tcPr>
            <w:tcW w:w="419" w:type="dxa"/>
            <w:tcBorders>
              <w:top w:val="single" w:sz="4" w:space="0" w:color="auto"/>
              <w:left w:val="single" w:sz="4" w:space="0" w:color="auto"/>
              <w:bottom w:val="single" w:sz="4" w:space="0" w:color="auto"/>
              <w:right w:val="nil"/>
            </w:tcBorders>
            <w:noWrap/>
            <w:vAlign w:val="center"/>
            <w:hideMark/>
          </w:tcPr>
          <w:p w14:paraId="4E71BB40" w14:textId="77777777" w:rsidR="00F92053" w:rsidRPr="00F92053" w:rsidRDefault="00F92053" w:rsidP="001D4E1D">
            <w:pPr>
              <w:spacing w:after="0" w:line="240" w:lineRule="auto"/>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17.</w:t>
            </w:r>
          </w:p>
        </w:tc>
        <w:tc>
          <w:tcPr>
            <w:tcW w:w="2221" w:type="dxa"/>
            <w:tcBorders>
              <w:top w:val="single" w:sz="4" w:space="0" w:color="auto"/>
              <w:left w:val="single" w:sz="4" w:space="0" w:color="auto"/>
              <w:bottom w:val="single" w:sz="4" w:space="0" w:color="auto"/>
              <w:right w:val="single" w:sz="4" w:space="0" w:color="auto"/>
            </w:tcBorders>
            <w:vAlign w:val="center"/>
            <w:hideMark/>
          </w:tcPr>
          <w:p w14:paraId="7C2977EA" w14:textId="77777777" w:rsidR="00F92053" w:rsidRPr="00F92053" w:rsidRDefault="00F92053" w:rsidP="001D4E1D">
            <w:pPr>
              <w:spacing w:after="0" w:line="240" w:lineRule="auto"/>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xml:space="preserve">Bloczek ratowniczy podwójny </w:t>
            </w:r>
          </w:p>
        </w:tc>
        <w:tc>
          <w:tcPr>
            <w:tcW w:w="531" w:type="dxa"/>
            <w:tcBorders>
              <w:top w:val="single" w:sz="4" w:space="0" w:color="auto"/>
              <w:left w:val="nil"/>
              <w:bottom w:val="single" w:sz="4" w:space="0" w:color="auto"/>
              <w:right w:val="single" w:sz="4" w:space="0" w:color="auto"/>
            </w:tcBorders>
            <w:vAlign w:val="center"/>
            <w:hideMark/>
          </w:tcPr>
          <w:p w14:paraId="5DEA3AE6" w14:textId="77777777" w:rsidR="00F92053" w:rsidRPr="00F92053" w:rsidRDefault="00F92053" w:rsidP="001D4E1D">
            <w:pPr>
              <w:spacing w:after="0" w:line="240" w:lineRule="auto"/>
              <w:jc w:val="center"/>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2</w:t>
            </w:r>
          </w:p>
        </w:tc>
        <w:tc>
          <w:tcPr>
            <w:tcW w:w="11997" w:type="dxa"/>
            <w:tcBorders>
              <w:top w:val="single" w:sz="4" w:space="0" w:color="auto"/>
              <w:left w:val="nil"/>
              <w:bottom w:val="single" w:sz="4" w:space="0" w:color="auto"/>
              <w:right w:val="single" w:sz="4" w:space="0" w:color="auto"/>
            </w:tcBorders>
            <w:noWrap/>
            <w:vAlign w:val="center"/>
          </w:tcPr>
          <w:p w14:paraId="7DE28329"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Bloczek współosiowy z okładzinami przylegającymi w miejscu wpięcia karabinka, dedykowany do celów ratowniczych oraz transportu dużych ciężarów, o sprawności powyżej 90%, spełniający wymagania normy PN-EN 12278.</w:t>
            </w:r>
          </w:p>
        </w:tc>
      </w:tr>
      <w:tr w:rsidR="00F92053" w:rsidRPr="00F92053" w14:paraId="2CAC5831" w14:textId="77777777" w:rsidTr="001D4E1D">
        <w:trPr>
          <w:trHeight w:val="300"/>
        </w:trPr>
        <w:tc>
          <w:tcPr>
            <w:tcW w:w="419" w:type="dxa"/>
            <w:tcBorders>
              <w:top w:val="single" w:sz="4" w:space="0" w:color="auto"/>
              <w:left w:val="single" w:sz="4" w:space="0" w:color="auto"/>
              <w:bottom w:val="single" w:sz="4" w:space="0" w:color="auto"/>
              <w:right w:val="nil"/>
            </w:tcBorders>
            <w:noWrap/>
            <w:vAlign w:val="center"/>
            <w:hideMark/>
          </w:tcPr>
          <w:p w14:paraId="15F089F8" w14:textId="77777777" w:rsidR="00F92053" w:rsidRPr="00F92053" w:rsidRDefault="00F92053" w:rsidP="001D4E1D">
            <w:pPr>
              <w:spacing w:after="0" w:line="240" w:lineRule="auto"/>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18.</w:t>
            </w:r>
          </w:p>
        </w:tc>
        <w:tc>
          <w:tcPr>
            <w:tcW w:w="2221" w:type="dxa"/>
            <w:tcBorders>
              <w:top w:val="single" w:sz="4" w:space="0" w:color="auto"/>
              <w:left w:val="single" w:sz="4" w:space="0" w:color="auto"/>
              <w:bottom w:val="single" w:sz="4" w:space="0" w:color="auto"/>
              <w:right w:val="single" w:sz="4" w:space="0" w:color="auto"/>
            </w:tcBorders>
            <w:vAlign w:val="center"/>
            <w:hideMark/>
          </w:tcPr>
          <w:p w14:paraId="47E9AA5D" w14:textId="77777777" w:rsidR="00F92053" w:rsidRPr="00F92053" w:rsidRDefault="00F92053" w:rsidP="001D4E1D">
            <w:pPr>
              <w:spacing w:after="0" w:line="240" w:lineRule="auto"/>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Bloczek z blokadą</w:t>
            </w:r>
          </w:p>
        </w:tc>
        <w:tc>
          <w:tcPr>
            <w:tcW w:w="531" w:type="dxa"/>
            <w:tcBorders>
              <w:top w:val="single" w:sz="4" w:space="0" w:color="auto"/>
              <w:left w:val="nil"/>
              <w:bottom w:val="single" w:sz="4" w:space="0" w:color="auto"/>
              <w:right w:val="single" w:sz="4" w:space="0" w:color="auto"/>
            </w:tcBorders>
            <w:vAlign w:val="center"/>
            <w:hideMark/>
          </w:tcPr>
          <w:p w14:paraId="6A397F42" w14:textId="77777777" w:rsidR="00F92053" w:rsidRPr="00F92053" w:rsidRDefault="00F92053" w:rsidP="001D4E1D">
            <w:pPr>
              <w:spacing w:after="0" w:line="240" w:lineRule="auto"/>
              <w:jc w:val="center"/>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4</w:t>
            </w:r>
          </w:p>
        </w:tc>
        <w:tc>
          <w:tcPr>
            <w:tcW w:w="11997" w:type="dxa"/>
            <w:tcBorders>
              <w:top w:val="single" w:sz="4" w:space="0" w:color="auto"/>
              <w:left w:val="nil"/>
              <w:bottom w:val="single" w:sz="4" w:space="0" w:color="auto"/>
              <w:right w:val="single" w:sz="4" w:space="0" w:color="auto"/>
            </w:tcBorders>
            <w:noWrap/>
            <w:vAlign w:val="center"/>
          </w:tcPr>
          <w:p w14:paraId="3AD40023"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Powinien posiadać funkcje:</w:t>
            </w:r>
          </w:p>
          <w:p w14:paraId="72160D89"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szybkie i łatwe otwarcie okładki ruchomej trzema ruchami, również w rękawiczkach,</w:t>
            </w:r>
          </w:p>
          <w:p w14:paraId="53124445"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możliwość założenia liny nawet wtedy, gdy bloczek jest wpięty do stanowiska,</w:t>
            </w:r>
          </w:p>
          <w:p w14:paraId="7ED1DC83"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widoczny czerwony wskaźnik bezpieczeństwa jeśli bloczek nie jest zablokowany,</w:t>
            </w:r>
          </w:p>
          <w:p w14:paraId="54057870"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rolka aluminiowa o dużej średnicy, zamontowana na szczelnym łożysku kulkowym,</w:t>
            </w:r>
          </w:p>
          <w:p w14:paraId="70EA3B6C"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krętlik pozwalający na ustawienie pozycji bloczka pod obciążeniem,</w:t>
            </w:r>
          </w:p>
          <w:p w14:paraId="64F69D29"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xml:space="preserve">- możliwość wpięcia do trzech karabinków, </w:t>
            </w:r>
          </w:p>
          <w:p w14:paraId="63F822B5"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możliwość użycia lin i taśm dla ułatwienia manewrów,</w:t>
            </w:r>
          </w:p>
          <w:p w14:paraId="41585A69"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język blokujący, ze szczeliną i ukośnymi zębami, dobrze funkcjonujące niezależnie od warunków (lina zalodzona, zabłocona itd.),</w:t>
            </w:r>
          </w:p>
          <w:p w14:paraId="7591541E"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możliwość zablokowania zapadki w pozycji otwartej – do użycia jako bloczek zwykły,</w:t>
            </w:r>
          </w:p>
          <w:p w14:paraId="63550B44"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dolny punkt wpinania pozwalający na instalację różnych wariantów układów do wyciągania,</w:t>
            </w:r>
          </w:p>
          <w:p w14:paraId="509E2005"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otwór w zapadce pozwalający na instalację linki pomocniczej do działania z dystansu.</w:t>
            </w:r>
          </w:p>
          <w:p w14:paraId="5D3F445E"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Parametry:</w:t>
            </w:r>
          </w:p>
          <w:p w14:paraId="5F2EC135"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wydajność: powyżej 90%</w:t>
            </w:r>
          </w:p>
          <w:p w14:paraId="1FB70026"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obciążenie niszczące (przyrząd używany jako bloczek): min. 11,5 kN x 2 = 23 kN</w:t>
            </w:r>
          </w:p>
          <w:p w14:paraId="4A8D68E0"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obciążenie niszczące (jako bloczek z blokadą): min. 4 kN</w:t>
            </w:r>
          </w:p>
          <w:p w14:paraId="2DFD469F"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używany na linach 8 – 13 mm</w:t>
            </w:r>
          </w:p>
          <w:p w14:paraId="688B1528"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waga maks.: 300 g.</w:t>
            </w:r>
          </w:p>
          <w:p w14:paraId="3AB77FBD"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lastRenderedPageBreak/>
              <w:t>Spełniający normy PN-EN 12278, PN-EN 567.</w:t>
            </w:r>
          </w:p>
        </w:tc>
      </w:tr>
      <w:tr w:rsidR="00F92053" w:rsidRPr="00F92053" w14:paraId="1C25DDAA" w14:textId="77777777" w:rsidTr="001D4E1D">
        <w:trPr>
          <w:trHeight w:val="300"/>
        </w:trPr>
        <w:tc>
          <w:tcPr>
            <w:tcW w:w="419" w:type="dxa"/>
            <w:tcBorders>
              <w:top w:val="single" w:sz="4" w:space="0" w:color="auto"/>
              <w:left w:val="single" w:sz="4" w:space="0" w:color="auto"/>
              <w:bottom w:val="single" w:sz="4" w:space="0" w:color="auto"/>
              <w:right w:val="nil"/>
            </w:tcBorders>
            <w:noWrap/>
            <w:vAlign w:val="center"/>
            <w:hideMark/>
          </w:tcPr>
          <w:p w14:paraId="6AC0242B" w14:textId="77777777" w:rsidR="00F92053" w:rsidRPr="00F92053" w:rsidRDefault="00F92053" w:rsidP="001D4E1D">
            <w:pPr>
              <w:spacing w:after="0" w:line="240" w:lineRule="auto"/>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lastRenderedPageBreak/>
              <w:t>19.</w:t>
            </w:r>
          </w:p>
        </w:tc>
        <w:tc>
          <w:tcPr>
            <w:tcW w:w="2221" w:type="dxa"/>
            <w:tcBorders>
              <w:top w:val="single" w:sz="4" w:space="0" w:color="auto"/>
              <w:left w:val="single" w:sz="4" w:space="0" w:color="auto"/>
              <w:bottom w:val="single" w:sz="4" w:space="0" w:color="auto"/>
              <w:right w:val="single" w:sz="4" w:space="0" w:color="auto"/>
            </w:tcBorders>
            <w:vAlign w:val="center"/>
            <w:hideMark/>
          </w:tcPr>
          <w:p w14:paraId="683873B0" w14:textId="77777777" w:rsidR="00F92053" w:rsidRPr="00F92053" w:rsidRDefault="00F92053" w:rsidP="001D4E1D">
            <w:pPr>
              <w:spacing w:after="0" w:line="240" w:lineRule="auto"/>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Element łączący obrotowy</w:t>
            </w:r>
          </w:p>
        </w:tc>
        <w:tc>
          <w:tcPr>
            <w:tcW w:w="531" w:type="dxa"/>
            <w:tcBorders>
              <w:top w:val="single" w:sz="4" w:space="0" w:color="auto"/>
              <w:left w:val="nil"/>
              <w:bottom w:val="single" w:sz="4" w:space="0" w:color="auto"/>
              <w:right w:val="single" w:sz="4" w:space="0" w:color="auto"/>
            </w:tcBorders>
            <w:vAlign w:val="center"/>
            <w:hideMark/>
          </w:tcPr>
          <w:p w14:paraId="58BB209F" w14:textId="77777777" w:rsidR="00F92053" w:rsidRPr="00F92053" w:rsidRDefault="00F92053" w:rsidP="001D4E1D">
            <w:pPr>
              <w:spacing w:after="0" w:line="240" w:lineRule="auto"/>
              <w:jc w:val="center"/>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2</w:t>
            </w:r>
          </w:p>
        </w:tc>
        <w:tc>
          <w:tcPr>
            <w:tcW w:w="11997" w:type="dxa"/>
            <w:tcBorders>
              <w:top w:val="single" w:sz="4" w:space="0" w:color="auto"/>
              <w:left w:val="nil"/>
              <w:bottom w:val="single" w:sz="4" w:space="0" w:color="auto"/>
              <w:right w:val="single" w:sz="4" w:space="0" w:color="auto"/>
            </w:tcBorders>
            <w:noWrap/>
            <w:vAlign w:val="center"/>
          </w:tcPr>
          <w:p w14:paraId="1DDF4D01"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Spełniający wymagania normy PN-EN 354 i/lub dopuszczalnym obciążeniu roboczym (WLL) nie mniejszym niż 5 kN.</w:t>
            </w:r>
          </w:p>
          <w:p w14:paraId="1A99DFA8"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Waga maks. 180g.</w:t>
            </w:r>
          </w:p>
        </w:tc>
      </w:tr>
      <w:tr w:rsidR="00F92053" w:rsidRPr="00F92053" w14:paraId="63A34F97" w14:textId="77777777" w:rsidTr="001D4E1D">
        <w:trPr>
          <w:trHeight w:val="300"/>
        </w:trPr>
        <w:tc>
          <w:tcPr>
            <w:tcW w:w="419" w:type="dxa"/>
            <w:tcBorders>
              <w:top w:val="single" w:sz="4" w:space="0" w:color="auto"/>
              <w:left w:val="single" w:sz="4" w:space="0" w:color="auto"/>
              <w:bottom w:val="single" w:sz="4" w:space="0" w:color="auto"/>
              <w:right w:val="nil"/>
            </w:tcBorders>
            <w:noWrap/>
            <w:vAlign w:val="center"/>
            <w:hideMark/>
          </w:tcPr>
          <w:p w14:paraId="73B58DFC" w14:textId="77777777" w:rsidR="00F92053" w:rsidRPr="00F92053" w:rsidRDefault="00F92053" w:rsidP="001D4E1D">
            <w:pPr>
              <w:spacing w:after="0" w:line="240" w:lineRule="auto"/>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20.</w:t>
            </w:r>
          </w:p>
        </w:tc>
        <w:tc>
          <w:tcPr>
            <w:tcW w:w="2221" w:type="dxa"/>
            <w:tcBorders>
              <w:top w:val="single" w:sz="4" w:space="0" w:color="auto"/>
              <w:left w:val="single" w:sz="4" w:space="0" w:color="auto"/>
              <w:bottom w:val="single" w:sz="4" w:space="0" w:color="auto"/>
              <w:right w:val="single" w:sz="4" w:space="0" w:color="auto"/>
            </w:tcBorders>
            <w:vAlign w:val="center"/>
            <w:hideMark/>
          </w:tcPr>
          <w:p w14:paraId="1714E47A" w14:textId="77777777" w:rsidR="00F92053" w:rsidRPr="00F92053" w:rsidRDefault="00F92053" w:rsidP="001D4E1D">
            <w:pPr>
              <w:spacing w:after="0" w:line="240" w:lineRule="auto"/>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Przyrząd zaciskowy ręczny</w:t>
            </w:r>
          </w:p>
        </w:tc>
        <w:tc>
          <w:tcPr>
            <w:tcW w:w="531" w:type="dxa"/>
            <w:tcBorders>
              <w:top w:val="single" w:sz="4" w:space="0" w:color="auto"/>
              <w:left w:val="nil"/>
              <w:bottom w:val="single" w:sz="4" w:space="0" w:color="auto"/>
              <w:right w:val="single" w:sz="4" w:space="0" w:color="auto"/>
            </w:tcBorders>
            <w:vAlign w:val="center"/>
            <w:hideMark/>
          </w:tcPr>
          <w:p w14:paraId="178DCD67" w14:textId="77777777" w:rsidR="00F92053" w:rsidRPr="00F92053" w:rsidRDefault="00F92053" w:rsidP="001D4E1D">
            <w:pPr>
              <w:spacing w:after="0" w:line="240" w:lineRule="auto"/>
              <w:jc w:val="center"/>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4</w:t>
            </w:r>
          </w:p>
        </w:tc>
        <w:tc>
          <w:tcPr>
            <w:tcW w:w="11997" w:type="dxa"/>
            <w:tcBorders>
              <w:top w:val="single" w:sz="4" w:space="0" w:color="auto"/>
              <w:left w:val="nil"/>
              <w:bottom w:val="single" w:sz="4" w:space="0" w:color="auto"/>
              <w:right w:val="single" w:sz="4" w:space="0" w:color="auto"/>
            </w:tcBorders>
            <w:noWrap/>
            <w:vAlign w:val="center"/>
          </w:tcPr>
          <w:p w14:paraId="360D9AEC"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Przyrząd zaciskowy do wychodzenia po linie. Posiadający funkcje:</w:t>
            </w:r>
          </w:p>
          <w:p w14:paraId="42FD138B"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xml:space="preserve">- rączka pokryta elastomerem zapewniającą jednocześnie wygodny i mocny uchwyt, </w:t>
            </w:r>
          </w:p>
          <w:p w14:paraId="01E3A41A"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szeroki otwór, dzięki któremu można łatwo chwycić rączkę, nawet w rękawiczkach,</w:t>
            </w:r>
          </w:p>
          <w:p w14:paraId="151B1C71"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górna, ergonomiczna, część przyrządu pozwalająca na użycie maksymalnej siły podczas ciągnięcia oburącz,</w:t>
            </w:r>
          </w:p>
          <w:p w14:paraId="4C1EC7DC"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zapadka całkowicie zintegrowana z obudową przyrządu zaciskowego, dla zmniejszenia ryzyka przypadkowego zaczepienia,</w:t>
            </w:r>
          </w:p>
          <w:p w14:paraId="53E6253A"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język blokujący, ze szczeliną i ukośnymi zębami, dobrze funkcjonujący niezależnie od warunków (lina zalodzona, zabłocona itd.),</w:t>
            </w:r>
          </w:p>
          <w:p w14:paraId="3F2F07E6"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funkcjonujący na linach pojedynczych o średnicy od 8 do 13 mm.</w:t>
            </w:r>
          </w:p>
          <w:p w14:paraId="0A4ED6A1"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Waga maks. 170 g.</w:t>
            </w:r>
          </w:p>
          <w:p w14:paraId="0D8C8A53"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Spełniający wymagania normy PN-EN 567, PN-EN 12841 B.</w:t>
            </w:r>
          </w:p>
        </w:tc>
      </w:tr>
      <w:tr w:rsidR="00F92053" w:rsidRPr="00F92053" w14:paraId="5437498F" w14:textId="77777777" w:rsidTr="001D4E1D">
        <w:trPr>
          <w:trHeight w:val="300"/>
        </w:trPr>
        <w:tc>
          <w:tcPr>
            <w:tcW w:w="419" w:type="dxa"/>
            <w:tcBorders>
              <w:top w:val="single" w:sz="4" w:space="0" w:color="auto"/>
              <w:left w:val="single" w:sz="4" w:space="0" w:color="auto"/>
              <w:bottom w:val="single" w:sz="4" w:space="0" w:color="auto"/>
              <w:right w:val="nil"/>
            </w:tcBorders>
            <w:noWrap/>
            <w:vAlign w:val="center"/>
            <w:hideMark/>
          </w:tcPr>
          <w:p w14:paraId="0B3151F7" w14:textId="77777777" w:rsidR="00F92053" w:rsidRPr="00F92053" w:rsidRDefault="00F92053" w:rsidP="001D4E1D">
            <w:pPr>
              <w:spacing w:after="0" w:line="240" w:lineRule="auto"/>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21.</w:t>
            </w:r>
          </w:p>
        </w:tc>
        <w:tc>
          <w:tcPr>
            <w:tcW w:w="2221" w:type="dxa"/>
            <w:tcBorders>
              <w:top w:val="single" w:sz="4" w:space="0" w:color="auto"/>
              <w:left w:val="single" w:sz="4" w:space="0" w:color="auto"/>
              <w:bottom w:val="single" w:sz="4" w:space="0" w:color="auto"/>
              <w:right w:val="single" w:sz="4" w:space="0" w:color="auto"/>
            </w:tcBorders>
            <w:vAlign w:val="center"/>
            <w:hideMark/>
          </w:tcPr>
          <w:p w14:paraId="7E2218BD" w14:textId="77777777" w:rsidR="00F92053" w:rsidRPr="00F92053" w:rsidRDefault="00F92053" w:rsidP="001D4E1D">
            <w:pPr>
              <w:spacing w:after="0" w:line="240" w:lineRule="auto"/>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Drzewołazy</w:t>
            </w:r>
          </w:p>
        </w:tc>
        <w:tc>
          <w:tcPr>
            <w:tcW w:w="531" w:type="dxa"/>
            <w:tcBorders>
              <w:top w:val="single" w:sz="4" w:space="0" w:color="auto"/>
              <w:left w:val="nil"/>
              <w:bottom w:val="single" w:sz="4" w:space="0" w:color="auto"/>
              <w:right w:val="single" w:sz="4" w:space="0" w:color="auto"/>
            </w:tcBorders>
            <w:vAlign w:val="center"/>
            <w:hideMark/>
          </w:tcPr>
          <w:p w14:paraId="7D1C0AB6" w14:textId="77777777" w:rsidR="00F92053" w:rsidRPr="00F92053" w:rsidRDefault="00F92053" w:rsidP="001D4E1D">
            <w:pPr>
              <w:spacing w:after="0" w:line="240" w:lineRule="auto"/>
              <w:jc w:val="center"/>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2 pary</w:t>
            </w:r>
          </w:p>
        </w:tc>
        <w:tc>
          <w:tcPr>
            <w:tcW w:w="11997" w:type="dxa"/>
            <w:tcBorders>
              <w:top w:val="single" w:sz="4" w:space="0" w:color="auto"/>
              <w:left w:val="nil"/>
              <w:bottom w:val="single" w:sz="4" w:space="0" w:color="auto"/>
              <w:right w:val="single" w:sz="4" w:space="0" w:color="auto"/>
            </w:tcBorders>
            <w:noWrap/>
            <w:vAlign w:val="center"/>
            <w:hideMark/>
          </w:tcPr>
          <w:p w14:paraId="37D3D24B"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Drzewołazy aluminiowe z regulowaną wysokością ochrony łydki.</w:t>
            </w:r>
          </w:p>
        </w:tc>
      </w:tr>
      <w:tr w:rsidR="00F92053" w:rsidRPr="00F92053" w14:paraId="41A486AD" w14:textId="77777777" w:rsidTr="001D4E1D">
        <w:trPr>
          <w:trHeight w:val="300"/>
        </w:trPr>
        <w:tc>
          <w:tcPr>
            <w:tcW w:w="419" w:type="dxa"/>
            <w:tcBorders>
              <w:top w:val="single" w:sz="4" w:space="0" w:color="auto"/>
              <w:left w:val="single" w:sz="4" w:space="0" w:color="auto"/>
              <w:bottom w:val="single" w:sz="4" w:space="0" w:color="auto"/>
              <w:right w:val="nil"/>
            </w:tcBorders>
            <w:noWrap/>
            <w:vAlign w:val="center"/>
            <w:hideMark/>
          </w:tcPr>
          <w:p w14:paraId="680DC345" w14:textId="77777777" w:rsidR="00F92053" w:rsidRPr="00F92053" w:rsidRDefault="00F92053" w:rsidP="001D4E1D">
            <w:pPr>
              <w:spacing w:after="0" w:line="240" w:lineRule="auto"/>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22.</w:t>
            </w:r>
          </w:p>
        </w:tc>
        <w:tc>
          <w:tcPr>
            <w:tcW w:w="2221" w:type="dxa"/>
            <w:tcBorders>
              <w:top w:val="single" w:sz="4" w:space="0" w:color="auto"/>
              <w:left w:val="single" w:sz="4" w:space="0" w:color="auto"/>
              <w:bottom w:val="single" w:sz="4" w:space="0" w:color="auto"/>
              <w:right w:val="single" w:sz="4" w:space="0" w:color="auto"/>
            </w:tcBorders>
            <w:vAlign w:val="center"/>
            <w:hideMark/>
          </w:tcPr>
          <w:p w14:paraId="7309237A" w14:textId="77777777" w:rsidR="00F92053" w:rsidRPr="00F92053" w:rsidRDefault="00F92053" w:rsidP="001D4E1D">
            <w:pPr>
              <w:spacing w:after="0" w:line="240" w:lineRule="auto"/>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Worek</w:t>
            </w:r>
            <w:r w:rsidRPr="00F92053">
              <w:rPr>
                <w:rFonts w:ascii="Times New Roman" w:eastAsia="Times New Roman" w:hAnsi="Times New Roman" w:cs="Times New Roman"/>
                <w:strike/>
                <w:kern w:val="0"/>
                <w:lang w:eastAsia="pl-PL"/>
              </w:rPr>
              <w:t xml:space="preserve"> </w:t>
            </w:r>
            <w:r w:rsidRPr="00F92053">
              <w:rPr>
                <w:rFonts w:ascii="Times New Roman" w:eastAsia="Times New Roman" w:hAnsi="Times New Roman" w:cs="Times New Roman"/>
                <w:kern w:val="0"/>
                <w:lang w:eastAsia="pl-PL"/>
              </w:rPr>
              <w:t>na sprzęt</w:t>
            </w:r>
          </w:p>
        </w:tc>
        <w:tc>
          <w:tcPr>
            <w:tcW w:w="531" w:type="dxa"/>
            <w:tcBorders>
              <w:top w:val="single" w:sz="4" w:space="0" w:color="auto"/>
              <w:left w:val="nil"/>
              <w:bottom w:val="single" w:sz="4" w:space="0" w:color="auto"/>
              <w:right w:val="single" w:sz="4" w:space="0" w:color="auto"/>
            </w:tcBorders>
            <w:vAlign w:val="center"/>
            <w:hideMark/>
          </w:tcPr>
          <w:p w14:paraId="40A2F15D" w14:textId="77777777" w:rsidR="00F92053" w:rsidRPr="00F92053" w:rsidRDefault="00F92053" w:rsidP="001D4E1D">
            <w:pPr>
              <w:spacing w:after="0" w:line="240" w:lineRule="auto"/>
              <w:jc w:val="center"/>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6</w:t>
            </w:r>
          </w:p>
        </w:tc>
        <w:tc>
          <w:tcPr>
            <w:tcW w:w="11997" w:type="dxa"/>
            <w:tcBorders>
              <w:top w:val="single" w:sz="4" w:space="0" w:color="auto"/>
              <w:left w:val="nil"/>
              <w:bottom w:val="single" w:sz="4" w:space="0" w:color="auto"/>
              <w:right w:val="single" w:sz="4" w:space="0" w:color="auto"/>
            </w:tcBorders>
            <w:noWrap/>
            <w:vAlign w:val="center"/>
          </w:tcPr>
          <w:p w14:paraId="4578AD7E" w14:textId="19A09633"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Worek o pojemności 40-60 litrów. Szelki nieregulowane, dwa uchwyty transportowe. Wykonane z wodoodpornego i wytrzymałego materiału. Siła adhezji dla obydwu materiałów: co najmniej 100N/5cm. Temperatura pracy: od -30 do + 70 st.C. W dolnej części worka otwór do odprowadzenia wody.</w:t>
            </w:r>
          </w:p>
        </w:tc>
      </w:tr>
      <w:tr w:rsidR="00F92053" w:rsidRPr="00F92053" w14:paraId="454639C1" w14:textId="77777777" w:rsidTr="001D4E1D">
        <w:trPr>
          <w:trHeight w:val="300"/>
        </w:trPr>
        <w:tc>
          <w:tcPr>
            <w:tcW w:w="419" w:type="dxa"/>
            <w:tcBorders>
              <w:top w:val="single" w:sz="4" w:space="0" w:color="auto"/>
              <w:left w:val="single" w:sz="4" w:space="0" w:color="auto"/>
              <w:bottom w:val="single" w:sz="4" w:space="0" w:color="auto"/>
              <w:right w:val="nil"/>
            </w:tcBorders>
            <w:noWrap/>
            <w:vAlign w:val="center"/>
            <w:hideMark/>
          </w:tcPr>
          <w:p w14:paraId="5FCF74C3" w14:textId="77777777" w:rsidR="00F92053" w:rsidRPr="00F92053" w:rsidRDefault="00F92053" w:rsidP="001D4E1D">
            <w:pPr>
              <w:spacing w:after="0" w:line="240" w:lineRule="auto"/>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23.</w:t>
            </w:r>
          </w:p>
        </w:tc>
        <w:tc>
          <w:tcPr>
            <w:tcW w:w="2221" w:type="dxa"/>
            <w:tcBorders>
              <w:top w:val="single" w:sz="4" w:space="0" w:color="auto"/>
              <w:left w:val="single" w:sz="4" w:space="0" w:color="auto"/>
              <w:bottom w:val="single" w:sz="4" w:space="0" w:color="auto"/>
              <w:right w:val="single" w:sz="4" w:space="0" w:color="auto"/>
            </w:tcBorders>
            <w:vAlign w:val="center"/>
            <w:hideMark/>
          </w:tcPr>
          <w:p w14:paraId="34BF357B" w14:textId="77777777" w:rsidR="00F92053" w:rsidRPr="00F92053" w:rsidRDefault="00F92053" w:rsidP="001D4E1D">
            <w:pPr>
              <w:spacing w:after="0" w:line="240" w:lineRule="auto"/>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Trójnóg ratowniczy</w:t>
            </w:r>
          </w:p>
        </w:tc>
        <w:tc>
          <w:tcPr>
            <w:tcW w:w="531" w:type="dxa"/>
            <w:tcBorders>
              <w:top w:val="single" w:sz="4" w:space="0" w:color="auto"/>
              <w:left w:val="nil"/>
              <w:bottom w:val="single" w:sz="4" w:space="0" w:color="auto"/>
              <w:right w:val="single" w:sz="4" w:space="0" w:color="auto"/>
            </w:tcBorders>
            <w:vAlign w:val="center"/>
            <w:hideMark/>
          </w:tcPr>
          <w:p w14:paraId="267384F4" w14:textId="77777777" w:rsidR="00F92053" w:rsidRPr="00F92053" w:rsidRDefault="00F92053" w:rsidP="001D4E1D">
            <w:pPr>
              <w:spacing w:after="0" w:line="240" w:lineRule="auto"/>
              <w:jc w:val="center"/>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1</w:t>
            </w:r>
          </w:p>
        </w:tc>
        <w:tc>
          <w:tcPr>
            <w:tcW w:w="11997" w:type="dxa"/>
            <w:tcBorders>
              <w:top w:val="single" w:sz="4" w:space="0" w:color="auto"/>
              <w:left w:val="nil"/>
              <w:bottom w:val="single" w:sz="4" w:space="0" w:color="auto"/>
              <w:right w:val="single" w:sz="4" w:space="0" w:color="auto"/>
            </w:tcBorders>
            <w:noWrap/>
            <w:vAlign w:val="center"/>
          </w:tcPr>
          <w:p w14:paraId="38C0533E"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Spełniający normy: PN-EN 795 dla typu B oraz dokumentu technicznego CEN/TS 16415 dla typu, przewidziany do ewakuacji co najmniej dwóch osób znad krawędzi. Zalecana maksymalna wysokość po sprawieniu 280 cm. Trójnóg nie może być trójnogiem towarowym, nie przewidzianym do transportu osób. Wyposażany w stopę umożliwiającą stabilizację trójnogu z wykorzystaniem pojazdu.</w:t>
            </w:r>
          </w:p>
        </w:tc>
      </w:tr>
      <w:tr w:rsidR="00F92053" w:rsidRPr="00F92053" w14:paraId="7F217AF5" w14:textId="77777777" w:rsidTr="001D4E1D">
        <w:trPr>
          <w:trHeight w:val="300"/>
        </w:trPr>
        <w:tc>
          <w:tcPr>
            <w:tcW w:w="419" w:type="dxa"/>
            <w:tcBorders>
              <w:top w:val="single" w:sz="4" w:space="0" w:color="auto"/>
              <w:left w:val="single" w:sz="4" w:space="0" w:color="auto"/>
              <w:bottom w:val="single" w:sz="4" w:space="0" w:color="auto"/>
              <w:right w:val="nil"/>
            </w:tcBorders>
            <w:noWrap/>
            <w:vAlign w:val="center"/>
            <w:hideMark/>
          </w:tcPr>
          <w:p w14:paraId="32227EDA" w14:textId="77777777" w:rsidR="00F92053" w:rsidRPr="00F92053" w:rsidRDefault="00F92053" w:rsidP="001D4E1D">
            <w:pPr>
              <w:spacing w:after="0" w:line="240" w:lineRule="auto"/>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24.</w:t>
            </w:r>
          </w:p>
        </w:tc>
        <w:tc>
          <w:tcPr>
            <w:tcW w:w="2221" w:type="dxa"/>
            <w:tcBorders>
              <w:top w:val="single" w:sz="4" w:space="0" w:color="auto"/>
              <w:left w:val="single" w:sz="4" w:space="0" w:color="auto"/>
              <w:bottom w:val="single" w:sz="4" w:space="0" w:color="auto"/>
              <w:right w:val="single" w:sz="4" w:space="0" w:color="auto"/>
            </w:tcBorders>
            <w:vAlign w:val="center"/>
            <w:hideMark/>
          </w:tcPr>
          <w:p w14:paraId="70692D96" w14:textId="77777777" w:rsidR="00F92053" w:rsidRPr="00F92053" w:rsidRDefault="00F92053" w:rsidP="001D4E1D">
            <w:pPr>
              <w:spacing w:after="0" w:line="240" w:lineRule="auto"/>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xml:space="preserve">Nosze </w:t>
            </w:r>
          </w:p>
        </w:tc>
        <w:tc>
          <w:tcPr>
            <w:tcW w:w="531" w:type="dxa"/>
            <w:tcBorders>
              <w:top w:val="single" w:sz="4" w:space="0" w:color="auto"/>
              <w:left w:val="nil"/>
              <w:bottom w:val="single" w:sz="4" w:space="0" w:color="auto"/>
              <w:right w:val="single" w:sz="4" w:space="0" w:color="auto"/>
            </w:tcBorders>
            <w:vAlign w:val="center"/>
            <w:hideMark/>
          </w:tcPr>
          <w:p w14:paraId="0E06BCC5" w14:textId="77777777" w:rsidR="00F92053" w:rsidRPr="00F92053" w:rsidRDefault="00F92053" w:rsidP="001D4E1D">
            <w:pPr>
              <w:spacing w:after="0" w:line="240" w:lineRule="auto"/>
              <w:jc w:val="center"/>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1</w:t>
            </w:r>
          </w:p>
        </w:tc>
        <w:tc>
          <w:tcPr>
            <w:tcW w:w="11997" w:type="dxa"/>
            <w:tcBorders>
              <w:top w:val="single" w:sz="4" w:space="0" w:color="auto"/>
              <w:left w:val="nil"/>
              <w:bottom w:val="single" w:sz="4" w:space="0" w:color="auto"/>
              <w:right w:val="single" w:sz="4" w:space="0" w:color="auto"/>
            </w:tcBorders>
            <w:noWrap/>
            <w:vAlign w:val="center"/>
          </w:tcPr>
          <w:p w14:paraId="33848CFC"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Nosze wykonane ze stali nierdzewnej z 3 wspornikami z poliamidu oraz 4 pasami spinającymi poszkodowanego. Szerokość min. 80 cm, długość min. 210 cm, wysokość min. 18 cm. Waga maks 20 kg. Możliwość użycia z wykorzystaniem technik alpinistycznych. W zestawie zawiesia do współpracy z noszami tego samego producenta.</w:t>
            </w:r>
          </w:p>
        </w:tc>
      </w:tr>
      <w:tr w:rsidR="00F92053" w:rsidRPr="00F92053" w14:paraId="396EF73A" w14:textId="77777777" w:rsidTr="001D4E1D">
        <w:trPr>
          <w:trHeight w:val="300"/>
        </w:trPr>
        <w:tc>
          <w:tcPr>
            <w:tcW w:w="419" w:type="dxa"/>
            <w:tcBorders>
              <w:top w:val="single" w:sz="4" w:space="0" w:color="auto"/>
              <w:left w:val="single" w:sz="4" w:space="0" w:color="auto"/>
              <w:bottom w:val="single" w:sz="4" w:space="0" w:color="auto"/>
              <w:right w:val="nil"/>
            </w:tcBorders>
            <w:noWrap/>
            <w:vAlign w:val="center"/>
            <w:hideMark/>
          </w:tcPr>
          <w:p w14:paraId="4276F9EC" w14:textId="77777777" w:rsidR="00F92053" w:rsidRPr="00F92053" w:rsidRDefault="00F92053" w:rsidP="001D4E1D">
            <w:pPr>
              <w:spacing w:after="0" w:line="240" w:lineRule="auto"/>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25.</w:t>
            </w:r>
          </w:p>
        </w:tc>
        <w:tc>
          <w:tcPr>
            <w:tcW w:w="2221" w:type="dxa"/>
            <w:tcBorders>
              <w:top w:val="single" w:sz="4" w:space="0" w:color="auto"/>
              <w:left w:val="single" w:sz="4" w:space="0" w:color="auto"/>
              <w:bottom w:val="single" w:sz="4" w:space="0" w:color="auto"/>
              <w:right w:val="single" w:sz="4" w:space="0" w:color="auto"/>
            </w:tcBorders>
            <w:vAlign w:val="center"/>
            <w:hideMark/>
          </w:tcPr>
          <w:p w14:paraId="695EA262" w14:textId="77777777" w:rsidR="00F92053" w:rsidRPr="00F92053" w:rsidRDefault="00F92053" w:rsidP="001D4E1D">
            <w:pPr>
              <w:spacing w:after="0" w:line="240" w:lineRule="auto"/>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xml:space="preserve">Nosze do ewakuacji w ciasnych przestrzeniach </w:t>
            </w:r>
          </w:p>
        </w:tc>
        <w:tc>
          <w:tcPr>
            <w:tcW w:w="531" w:type="dxa"/>
            <w:tcBorders>
              <w:top w:val="single" w:sz="4" w:space="0" w:color="auto"/>
              <w:left w:val="nil"/>
              <w:bottom w:val="single" w:sz="4" w:space="0" w:color="auto"/>
              <w:right w:val="single" w:sz="4" w:space="0" w:color="auto"/>
            </w:tcBorders>
            <w:vAlign w:val="center"/>
            <w:hideMark/>
          </w:tcPr>
          <w:p w14:paraId="6E8866A9" w14:textId="77777777" w:rsidR="00F92053" w:rsidRPr="00F92053" w:rsidRDefault="00F92053" w:rsidP="001D4E1D">
            <w:pPr>
              <w:spacing w:after="0" w:line="240" w:lineRule="auto"/>
              <w:jc w:val="center"/>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1</w:t>
            </w:r>
          </w:p>
        </w:tc>
        <w:tc>
          <w:tcPr>
            <w:tcW w:w="11997" w:type="dxa"/>
            <w:tcBorders>
              <w:top w:val="single" w:sz="4" w:space="0" w:color="auto"/>
              <w:left w:val="nil"/>
              <w:bottom w:val="single" w:sz="4" w:space="0" w:color="auto"/>
              <w:right w:val="single" w:sz="4" w:space="0" w:color="auto"/>
            </w:tcBorders>
            <w:noWrap/>
            <w:vAlign w:val="center"/>
          </w:tcPr>
          <w:p w14:paraId="01D7522A"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Zestaw do ewakuacji w pionie poszkodowanych w ciasnych przestrzeniach. Nosze umożliwiające utrzymanie pionowej postawy ewakuowanej osoby.</w:t>
            </w:r>
          </w:p>
          <w:p w14:paraId="3C77D6F8"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Rozmiar:</w:t>
            </w:r>
          </w:p>
          <w:p w14:paraId="5C7ECD66"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długość 80 – 85 cm</w:t>
            </w:r>
          </w:p>
          <w:p w14:paraId="079AA2B7"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szerokość 28 – 32 cm</w:t>
            </w:r>
          </w:p>
          <w:p w14:paraId="52610618"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xml:space="preserve">- wysokość 4 - 6 cm. </w:t>
            </w:r>
          </w:p>
          <w:p w14:paraId="6F33A8B9"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Waga maks 3,4kg. Nośność min. 150 kg.</w:t>
            </w:r>
          </w:p>
          <w:p w14:paraId="2BDCB187"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Parametry:</w:t>
            </w:r>
          </w:p>
          <w:p w14:paraId="4C93464F"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-system pasów zabezpieczających - testowany zgodnie z normą EN1498</w:t>
            </w:r>
          </w:p>
          <w:p w14:paraId="48FD1C5D"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pasy z klamrami o nośności min. 9 kN - wykonane ze stopu aluminium</w:t>
            </w:r>
          </w:p>
          <w:p w14:paraId="3136098E"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uchwyt do przenoszenia - nośność min. 22 kN</w:t>
            </w:r>
          </w:p>
          <w:p w14:paraId="01196A66"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xml:space="preserve">- wyściółki pasów udowych. </w:t>
            </w:r>
          </w:p>
          <w:p w14:paraId="47138E6A"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W zestawie</w:t>
            </w:r>
          </w:p>
          <w:p w14:paraId="544B5DA9"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lastRenderedPageBreak/>
              <w:t>- deska nosze 1 szt.</w:t>
            </w:r>
          </w:p>
          <w:p w14:paraId="6A5509F0"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stabilizator głowy z trójpunktowym, neoprenowym systemem mocowania głowy 1 kpl.</w:t>
            </w:r>
          </w:p>
          <w:p w14:paraId="5B6B2B74"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dedykowana torba transportowa 1 szt.</w:t>
            </w:r>
          </w:p>
        </w:tc>
      </w:tr>
      <w:tr w:rsidR="00F92053" w:rsidRPr="00F92053" w14:paraId="10BF4006" w14:textId="77777777" w:rsidTr="001D4E1D">
        <w:trPr>
          <w:trHeight w:val="300"/>
        </w:trPr>
        <w:tc>
          <w:tcPr>
            <w:tcW w:w="419" w:type="dxa"/>
            <w:tcBorders>
              <w:top w:val="single" w:sz="4" w:space="0" w:color="auto"/>
              <w:left w:val="single" w:sz="4" w:space="0" w:color="auto"/>
              <w:bottom w:val="single" w:sz="4" w:space="0" w:color="auto"/>
              <w:right w:val="nil"/>
            </w:tcBorders>
            <w:noWrap/>
            <w:vAlign w:val="center"/>
            <w:hideMark/>
          </w:tcPr>
          <w:p w14:paraId="710F5019" w14:textId="77777777" w:rsidR="00F92053" w:rsidRPr="00F92053" w:rsidRDefault="00F92053" w:rsidP="001D4E1D">
            <w:pPr>
              <w:spacing w:after="0" w:line="240" w:lineRule="auto"/>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lastRenderedPageBreak/>
              <w:t>26.</w:t>
            </w:r>
          </w:p>
        </w:tc>
        <w:tc>
          <w:tcPr>
            <w:tcW w:w="2221" w:type="dxa"/>
            <w:tcBorders>
              <w:top w:val="single" w:sz="4" w:space="0" w:color="auto"/>
              <w:left w:val="single" w:sz="4" w:space="0" w:color="auto"/>
              <w:bottom w:val="single" w:sz="4" w:space="0" w:color="auto"/>
              <w:right w:val="single" w:sz="4" w:space="0" w:color="auto"/>
            </w:tcBorders>
            <w:vAlign w:val="center"/>
            <w:hideMark/>
          </w:tcPr>
          <w:p w14:paraId="7380BBBA" w14:textId="77777777" w:rsidR="00F92053" w:rsidRPr="00F92053" w:rsidRDefault="00F92053" w:rsidP="001D4E1D">
            <w:pPr>
              <w:spacing w:after="0" w:line="240" w:lineRule="auto"/>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Wciągarka ratownicza ręczna do liny z tworzyw sztucznych</w:t>
            </w:r>
          </w:p>
        </w:tc>
        <w:tc>
          <w:tcPr>
            <w:tcW w:w="531" w:type="dxa"/>
            <w:tcBorders>
              <w:top w:val="single" w:sz="4" w:space="0" w:color="auto"/>
              <w:left w:val="nil"/>
              <w:bottom w:val="single" w:sz="4" w:space="0" w:color="auto"/>
              <w:right w:val="single" w:sz="4" w:space="0" w:color="auto"/>
            </w:tcBorders>
            <w:vAlign w:val="center"/>
            <w:hideMark/>
          </w:tcPr>
          <w:p w14:paraId="2CAEB719" w14:textId="77777777" w:rsidR="00F92053" w:rsidRPr="00F92053" w:rsidRDefault="00F92053" w:rsidP="001D4E1D">
            <w:pPr>
              <w:spacing w:after="0" w:line="240" w:lineRule="auto"/>
              <w:jc w:val="center"/>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1</w:t>
            </w:r>
          </w:p>
        </w:tc>
        <w:tc>
          <w:tcPr>
            <w:tcW w:w="11997" w:type="dxa"/>
            <w:tcBorders>
              <w:top w:val="single" w:sz="4" w:space="0" w:color="auto"/>
              <w:left w:val="nil"/>
              <w:bottom w:val="single" w:sz="4" w:space="0" w:color="auto"/>
              <w:right w:val="single" w:sz="4" w:space="0" w:color="auto"/>
            </w:tcBorders>
            <w:noWrap/>
            <w:vAlign w:val="center"/>
          </w:tcPr>
          <w:p w14:paraId="45B2FC8B"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Dostosowana do lin o średnicy 10 - 11mm z adapterem do montażu na trójnogu z poz. nr 23.</w:t>
            </w:r>
          </w:p>
          <w:p w14:paraId="7E8F3EC1"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Waga maks. 6,5 kg.</w:t>
            </w:r>
          </w:p>
          <w:p w14:paraId="58675F48"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Maksymalne obciążenie robocze (kN) 4,9 kN.</w:t>
            </w:r>
          </w:p>
        </w:tc>
      </w:tr>
      <w:tr w:rsidR="00F92053" w:rsidRPr="00F92053" w14:paraId="6C229631" w14:textId="77777777" w:rsidTr="001D4E1D">
        <w:trPr>
          <w:trHeight w:val="300"/>
        </w:trPr>
        <w:tc>
          <w:tcPr>
            <w:tcW w:w="419" w:type="dxa"/>
            <w:tcBorders>
              <w:top w:val="single" w:sz="4" w:space="0" w:color="auto"/>
              <w:left w:val="single" w:sz="4" w:space="0" w:color="auto"/>
              <w:bottom w:val="single" w:sz="4" w:space="0" w:color="auto"/>
              <w:right w:val="nil"/>
            </w:tcBorders>
            <w:noWrap/>
            <w:vAlign w:val="center"/>
            <w:hideMark/>
          </w:tcPr>
          <w:p w14:paraId="1407EB1E" w14:textId="77777777" w:rsidR="00F92053" w:rsidRPr="00F92053" w:rsidRDefault="00F92053" w:rsidP="001D4E1D">
            <w:pPr>
              <w:spacing w:after="0" w:line="240" w:lineRule="auto"/>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27.</w:t>
            </w:r>
          </w:p>
        </w:tc>
        <w:tc>
          <w:tcPr>
            <w:tcW w:w="2221" w:type="dxa"/>
            <w:tcBorders>
              <w:top w:val="single" w:sz="4" w:space="0" w:color="auto"/>
              <w:left w:val="single" w:sz="4" w:space="0" w:color="auto"/>
              <w:bottom w:val="single" w:sz="4" w:space="0" w:color="auto"/>
              <w:right w:val="single" w:sz="4" w:space="0" w:color="auto"/>
            </w:tcBorders>
            <w:vAlign w:val="center"/>
            <w:hideMark/>
          </w:tcPr>
          <w:p w14:paraId="0ED39593" w14:textId="77777777" w:rsidR="00F92053" w:rsidRPr="00F92053" w:rsidRDefault="00F92053" w:rsidP="001D4E1D">
            <w:pPr>
              <w:spacing w:after="0" w:line="240" w:lineRule="auto"/>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Uprząż/trójkąt ewakuacyjny</w:t>
            </w:r>
          </w:p>
        </w:tc>
        <w:tc>
          <w:tcPr>
            <w:tcW w:w="531" w:type="dxa"/>
            <w:tcBorders>
              <w:top w:val="single" w:sz="4" w:space="0" w:color="auto"/>
              <w:left w:val="nil"/>
              <w:bottom w:val="single" w:sz="4" w:space="0" w:color="auto"/>
              <w:right w:val="single" w:sz="4" w:space="0" w:color="auto"/>
            </w:tcBorders>
            <w:vAlign w:val="center"/>
            <w:hideMark/>
          </w:tcPr>
          <w:p w14:paraId="661DDA4D" w14:textId="77777777" w:rsidR="00F92053" w:rsidRPr="00F92053" w:rsidRDefault="00F92053" w:rsidP="001D4E1D">
            <w:pPr>
              <w:spacing w:after="0" w:line="240" w:lineRule="auto"/>
              <w:jc w:val="center"/>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2</w:t>
            </w:r>
          </w:p>
        </w:tc>
        <w:tc>
          <w:tcPr>
            <w:tcW w:w="11997" w:type="dxa"/>
            <w:tcBorders>
              <w:top w:val="single" w:sz="4" w:space="0" w:color="auto"/>
              <w:left w:val="nil"/>
              <w:bottom w:val="single" w:sz="4" w:space="0" w:color="auto"/>
              <w:right w:val="single" w:sz="4" w:space="0" w:color="auto"/>
            </w:tcBorders>
            <w:noWrap/>
            <w:vAlign w:val="center"/>
          </w:tcPr>
          <w:p w14:paraId="224CBB21"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Trójkąt ewakuacyjny z szelkami, z możliwością użycia jako pas zabezpieczający:</w:t>
            </w:r>
          </w:p>
          <w:p w14:paraId="74B39DD4"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szelki podtrzymujące poszkodowanego w pozycji pionowej,</w:t>
            </w:r>
          </w:p>
          <w:p w14:paraId="29BABABD"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klamry samoblokujące zapewniają duży zakres regulacji od dziecka (więcej niż 15 kg) do dorosłego (do 150 kg),</w:t>
            </w:r>
          </w:p>
          <w:p w14:paraId="7B9AADB6"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możliwości wpięcia liny z tyłu do kierowania  pozycją poszkodowanego, gdy jest blisko ziemi,</w:t>
            </w:r>
          </w:p>
          <w:p w14:paraId="78072323"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odblaskowe taśmy z tyłu ułatwiające nocne używanie.</w:t>
            </w:r>
          </w:p>
          <w:p w14:paraId="44DBF804"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Waga maks. 1400 g.</w:t>
            </w:r>
          </w:p>
          <w:p w14:paraId="45C6867F"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Spełniające wymagania normy PN-EN-1497, PN-EN 1498.</w:t>
            </w:r>
          </w:p>
        </w:tc>
      </w:tr>
      <w:tr w:rsidR="00F92053" w:rsidRPr="00F92053" w14:paraId="7FAF7A4A" w14:textId="77777777" w:rsidTr="001D4E1D">
        <w:trPr>
          <w:trHeight w:val="300"/>
        </w:trPr>
        <w:tc>
          <w:tcPr>
            <w:tcW w:w="419" w:type="dxa"/>
            <w:tcBorders>
              <w:top w:val="single" w:sz="4" w:space="0" w:color="auto"/>
              <w:left w:val="single" w:sz="4" w:space="0" w:color="auto"/>
              <w:bottom w:val="single" w:sz="4" w:space="0" w:color="auto"/>
              <w:right w:val="nil"/>
            </w:tcBorders>
            <w:noWrap/>
            <w:vAlign w:val="center"/>
            <w:hideMark/>
          </w:tcPr>
          <w:p w14:paraId="05E8D0C3" w14:textId="77777777" w:rsidR="00F92053" w:rsidRPr="00F92053" w:rsidRDefault="00F92053" w:rsidP="001D4E1D">
            <w:pPr>
              <w:spacing w:after="0" w:line="240" w:lineRule="auto"/>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28.</w:t>
            </w:r>
          </w:p>
        </w:tc>
        <w:tc>
          <w:tcPr>
            <w:tcW w:w="2221" w:type="dxa"/>
            <w:tcBorders>
              <w:top w:val="single" w:sz="4" w:space="0" w:color="auto"/>
              <w:left w:val="single" w:sz="4" w:space="0" w:color="auto"/>
              <w:bottom w:val="single" w:sz="4" w:space="0" w:color="auto"/>
              <w:right w:val="single" w:sz="4" w:space="0" w:color="auto"/>
            </w:tcBorders>
            <w:vAlign w:val="center"/>
            <w:hideMark/>
          </w:tcPr>
          <w:p w14:paraId="4F9D7F2A" w14:textId="77777777" w:rsidR="00F92053" w:rsidRPr="00F92053" w:rsidRDefault="00F92053" w:rsidP="001D4E1D">
            <w:pPr>
              <w:spacing w:after="0" w:line="240" w:lineRule="auto"/>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Zestaw ratownictwa medycznego R1 (plecak)</w:t>
            </w:r>
          </w:p>
        </w:tc>
        <w:tc>
          <w:tcPr>
            <w:tcW w:w="531" w:type="dxa"/>
            <w:tcBorders>
              <w:top w:val="single" w:sz="4" w:space="0" w:color="auto"/>
              <w:left w:val="nil"/>
              <w:bottom w:val="single" w:sz="4" w:space="0" w:color="auto"/>
              <w:right w:val="single" w:sz="4" w:space="0" w:color="auto"/>
            </w:tcBorders>
            <w:vAlign w:val="center"/>
            <w:hideMark/>
          </w:tcPr>
          <w:p w14:paraId="68243C2E" w14:textId="77777777" w:rsidR="00F92053" w:rsidRPr="00F92053" w:rsidRDefault="00F92053" w:rsidP="001D4E1D">
            <w:pPr>
              <w:spacing w:after="0" w:line="240" w:lineRule="auto"/>
              <w:jc w:val="center"/>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1</w:t>
            </w:r>
          </w:p>
        </w:tc>
        <w:tc>
          <w:tcPr>
            <w:tcW w:w="11997" w:type="dxa"/>
            <w:tcBorders>
              <w:top w:val="single" w:sz="4" w:space="0" w:color="auto"/>
              <w:left w:val="nil"/>
              <w:bottom w:val="single" w:sz="4" w:space="0" w:color="auto"/>
              <w:right w:val="single" w:sz="4" w:space="0" w:color="auto"/>
            </w:tcBorders>
            <w:noWrap/>
            <w:vAlign w:val="center"/>
          </w:tcPr>
          <w:p w14:paraId="5125AD51"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Plecak ratowniczy. Wyposażony w uchwyt na linę oraz przednią kieszeń na wyposażenie. Z praktycznym podziałem na sprzęt medyczny i ratowniczy. System nośny „V” wykonany z aluminiowych stabilizatorów kierujący ciężar na wyściełany pas biodrowy wykonany z antypoślizgowego materiału poprawiajacy komfort noszenia. Komplet wewnętrznych kieszeni – kolorowe moduły wewnętrzne ułatwiające szybki dostęp organizację sprzętu medycznego.</w:t>
            </w:r>
          </w:p>
          <w:p w14:paraId="2D76D8E4"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Wysokość - 60 cm +/- 5 cm</w:t>
            </w:r>
          </w:p>
          <w:p w14:paraId="436B5BD9"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Szerokość - 37 cm +/- 3 cm</w:t>
            </w:r>
          </w:p>
          <w:p w14:paraId="08AF7671"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Głębokość. - 31 cm +/- 3 cm</w:t>
            </w:r>
          </w:p>
          <w:p w14:paraId="4E5F8206"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xml:space="preserve">Waga: 3,4 kg  +/- 0,5 </w:t>
            </w:r>
          </w:p>
          <w:p w14:paraId="410C0A21"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Pojemność: 70 l+/- 5 l</w:t>
            </w:r>
          </w:p>
          <w:p w14:paraId="05ED67B0"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Dodatkowo wyposażenie Torby R1 Zgodnie z wytycznymi Komendanta Głównego Państwowej Straży Pożarnej z czerwca 2021 roku “Zasady Organizacji Ratownictwa Medycznego w Krajowym Systemie Ratowniczo-Gaśniczym”.</w:t>
            </w:r>
          </w:p>
        </w:tc>
      </w:tr>
      <w:tr w:rsidR="00F92053" w:rsidRPr="00F92053" w14:paraId="3F09C57D" w14:textId="77777777" w:rsidTr="001D4E1D">
        <w:trPr>
          <w:trHeight w:val="300"/>
        </w:trPr>
        <w:tc>
          <w:tcPr>
            <w:tcW w:w="419" w:type="dxa"/>
            <w:tcBorders>
              <w:top w:val="single" w:sz="4" w:space="0" w:color="auto"/>
              <w:left w:val="single" w:sz="4" w:space="0" w:color="auto"/>
              <w:bottom w:val="single" w:sz="4" w:space="0" w:color="auto"/>
              <w:right w:val="nil"/>
            </w:tcBorders>
            <w:noWrap/>
            <w:vAlign w:val="center"/>
            <w:hideMark/>
          </w:tcPr>
          <w:p w14:paraId="09F3614C" w14:textId="77777777" w:rsidR="00F92053" w:rsidRPr="00F92053" w:rsidRDefault="00F92053" w:rsidP="001D4E1D">
            <w:pPr>
              <w:spacing w:after="0" w:line="240" w:lineRule="auto"/>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29.</w:t>
            </w:r>
          </w:p>
        </w:tc>
        <w:tc>
          <w:tcPr>
            <w:tcW w:w="2221" w:type="dxa"/>
            <w:tcBorders>
              <w:top w:val="single" w:sz="4" w:space="0" w:color="auto"/>
              <w:left w:val="single" w:sz="4" w:space="0" w:color="auto"/>
              <w:bottom w:val="single" w:sz="4" w:space="0" w:color="auto"/>
              <w:right w:val="single" w:sz="4" w:space="0" w:color="auto"/>
            </w:tcBorders>
            <w:vAlign w:val="center"/>
            <w:hideMark/>
          </w:tcPr>
          <w:p w14:paraId="58E85030" w14:textId="77777777" w:rsidR="00F92053" w:rsidRPr="00F92053" w:rsidRDefault="00F92053" w:rsidP="001D4E1D">
            <w:pPr>
              <w:spacing w:after="0" w:line="240" w:lineRule="auto"/>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Rzutka arborystyczna z linką 50 m</w:t>
            </w:r>
          </w:p>
        </w:tc>
        <w:tc>
          <w:tcPr>
            <w:tcW w:w="531" w:type="dxa"/>
            <w:tcBorders>
              <w:top w:val="single" w:sz="4" w:space="0" w:color="auto"/>
              <w:left w:val="nil"/>
              <w:bottom w:val="single" w:sz="4" w:space="0" w:color="auto"/>
              <w:right w:val="single" w:sz="4" w:space="0" w:color="auto"/>
            </w:tcBorders>
            <w:vAlign w:val="center"/>
            <w:hideMark/>
          </w:tcPr>
          <w:p w14:paraId="63592863" w14:textId="77777777" w:rsidR="00F92053" w:rsidRPr="00F92053" w:rsidRDefault="00F92053" w:rsidP="001D4E1D">
            <w:pPr>
              <w:spacing w:after="0" w:line="240" w:lineRule="auto"/>
              <w:jc w:val="center"/>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1</w:t>
            </w:r>
          </w:p>
        </w:tc>
        <w:tc>
          <w:tcPr>
            <w:tcW w:w="11997" w:type="dxa"/>
            <w:tcBorders>
              <w:top w:val="single" w:sz="4" w:space="0" w:color="auto"/>
              <w:left w:val="nil"/>
              <w:bottom w:val="single" w:sz="4" w:space="0" w:color="auto"/>
              <w:right w:val="single" w:sz="4" w:space="0" w:color="auto"/>
            </w:tcBorders>
            <w:noWrap/>
            <w:vAlign w:val="center"/>
          </w:tcPr>
          <w:p w14:paraId="6E6F4DD5"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Linka do rzutki 3 mm z 2 obciążnikami 280 g, 340 g. Worek posiadający: szelki nieregulowane, dwa uchwyty transportowe. Wykonane z wodoodpornego i wytrzymałego materiału.</w:t>
            </w:r>
          </w:p>
        </w:tc>
      </w:tr>
      <w:tr w:rsidR="00F92053" w:rsidRPr="00F92053" w14:paraId="5BB7D42C" w14:textId="77777777" w:rsidTr="001D4E1D">
        <w:trPr>
          <w:trHeight w:val="300"/>
        </w:trPr>
        <w:tc>
          <w:tcPr>
            <w:tcW w:w="419" w:type="dxa"/>
            <w:tcBorders>
              <w:top w:val="single" w:sz="4" w:space="0" w:color="auto"/>
              <w:left w:val="single" w:sz="4" w:space="0" w:color="auto"/>
              <w:bottom w:val="single" w:sz="4" w:space="0" w:color="auto"/>
              <w:right w:val="nil"/>
            </w:tcBorders>
            <w:noWrap/>
            <w:vAlign w:val="center"/>
            <w:hideMark/>
          </w:tcPr>
          <w:p w14:paraId="74EA0F78" w14:textId="77777777" w:rsidR="00F92053" w:rsidRPr="00F92053" w:rsidRDefault="00F92053" w:rsidP="001D4E1D">
            <w:pPr>
              <w:spacing w:after="0" w:line="240" w:lineRule="auto"/>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30.</w:t>
            </w:r>
          </w:p>
        </w:tc>
        <w:tc>
          <w:tcPr>
            <w:tcW w:w="2221" w:type="dxa"/>
            <w:tcBorders>
              <w:top w:val="single" w:sz="4" w:space="0" w:color="auto"/>
              <w:left w:val="single" w:sz="4" w:space="0" w:color="auto"/>
              <w:bottom w:val="single" w:sz="4" w:space="0" w:color="auto"/>
              <w:right w:val="single" w:sz="4" w:space="0" w:color="auto"/>
            </w:tcBorders>
            <w:vAlign w:val="center"/>
            <w:hideMark/>
          </w:tcPr>
          <w:p w14:paraId="52605E3C" w14:textId="77777777" w:rsidR="00F92053" w:rsidRPr="00F92053" w:rsidRDefault="00F92053" w:rsidP="001D4E1D">
            <w:pPr>
              <w:spacing w:after="0" w:line="240" w:lineRule="auto"/>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Zestaw do osadzania kotew</w:t>
            </w:r>
          </w:p>
        </w:tc>
        <w:tc>
          <w:tcPr>
            <w:tcW w:w="531" w:type="dxa"/>
            <w:tcBorders>
              <w:top w:val="single" w:sz="4" w:space="0" w:color="auto"/>
              <w:left w:val="nil"/>
              <w:bottom w:val="single" w:sz="4" w:space="0" w:color="auto"/>
              <w:right w:val="single" w:sz="4" w:space="0" w:color="auto"/>
            </w:tcBorders>
            <w:vAlign w:val="center"/>
            <w:hideMark/>
          </w:tcPr>
          <w:p w14:paraId="560C1683" w14:textId="77777777" w:rsidR="00F92053" w:rsidRPr="00F92053" w:rsidRDefault="00F92053" w:rsidP="001D4E1D">
            <w:pPr>
              <w:spacing w:after="0" w:line="240" w:lineRule="auto"/>
              <w:jc w:val="center"/>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1</w:t>
            </w:r>
          </w:p>
        </w:tc>
        <w:tc>
          <w:tcPr>
            <w:tcW w:w="11997" w:type="dxa"/>
            <w:tcBorders>
              <w:top w:val="single" w:sz="4" w:space="0" w:color="auto"/>
              <w:left w:val="nil"/>
              <w:bottom w:val="single" w:sz="4" w:space="0" w:color="auto"/>
              <w:right w:val="single" w:sz="4" w:space="0" w:color="auto"/>
            </w:tcBorders>
            <w:noWrap/>
            <w:vAlign w:val="center"/>
          </w:tcPr>
          <w:p w14:paraId="28C87CF4"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a) Stalowy punkt stanowiskowy. Składający się z plakietki + kołka rozporowego + nakrętki.</w:t>
            </w:r>
          </w:p>
          <w:p w14:paraId="2E6E5C8E"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Dwa rozmiary (średnica 10 - 10szt. i 12 mm - 10szt.).</w:t>
            </w:r>
          </w:p>
          <w:p w14:paraId="5AE18B1A"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p>
          <w:p w14:paraId="19A24448"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xml:space="preserve">b) Tymczasowy punkt stanowiskowy 8 mm, składający się z plakietki aluminiowej i stalowego trzpienia, </w:t>
            </w:r>
          </w:p>
          <w:p w14:paraId="01223DD9"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oraz z funkcjami</w:t>
            </w:r>
          </w:p>
          <w:p w14:paraId="19AB7072"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szybkie osadzenie przez naciśnięcie tłoczka blokującego,</w:t>
            </w:r>
          </w:p>
          <w:p w14:paraId="61058B3F"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całkowite wyciągnięcie po naciśnięciu na tłoczek i pociągnięciu za plakietkę</w:t>
            </w:r>
          </w:p>
          <w:p w14:paraId="2CBBE051"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xml:space="preserve">- pokrętło blokujące – do przedłużonego użycia </w:t>
            </w:r>
          </w:p>
          <w:p w14:paraId="3E995F4A"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wygięta plakietka utrzymująca karabinek równolegle do ściany,</w:t>
            </w:r>
          </w:p>
          <w:p w14:paraId="1CE967E3"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plakietka wymienna.</w:t>
            </w:r>
          </w:p>
          <w:p w14:paraId="41432650"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Zgodny z normą EN 795.</w:t>
            </w:r>
          </w:p>
          <w:p w14:paraId="4821A367"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p>
          <w:p w14:paraId="4D86862D"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c) Punkt stanowiskowy z możliwością demontażu, z funkcją blokady. Materiał: stal nierdzewna, aluminium -10 szt. Punkt stanowiskowy 12 mm z możliwością demontażu, ze stali nierdzewnej. Wielokrotnego użytku, może zostać osadzony lub wyciągnięty, w łatwy i szybki sposób, bez narzędzi. Funkcja blokowania ogranicza ryzyko przypadkowego wyciągnięcia.</w:t>
            </w:r>
          </w:p>
          <w:p w14:paraId="3CD64B6F"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szerokość otworu pozwala na wpięcie dwóch karabinków jednocześnie.</w:t>
            </w:r>
          </w:p>
          <w:p w14:paraId="0418A80F"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Zgodny z normą EN 795 B.</w:t>
            </w:r>
          </w:p>
          <w:p w14:paraId="40F40CE8"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p>
          <w:p w14:paraId="6DA008BB"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d) Młotek skalny. Materiał: stal nierdzewna- ilość 1 szt.</w:t>
            </w:r>
          </w:p>
          <w:p w14:paraId="2F7BCFB7"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Kauczukowa rękojeść amortyzująca uderzenia. Otwór do wpinania. Otwór w rękojeści do przywiązania repsznura. Zakrzywiona głowica ułatwia wybijanie haków.</w:t>
            </w:r>
          </w:p>
          <w:p w14:paraId="3BDC7AF8"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Ciężar: 670 g +/-20 g.</w:t>
            </w:r>
          </w:p>
          <w:p w14:paraId="14664D9E"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Długość: 33 cm +/-5cm.</w:t>
            </w:r>
          </w:p>
          <w:p w14:paraId="33BC71DA"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p>
          <w:p w14:paraId="5F688EA9"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e) Ręczna spitowanica z hartowanej i polerowanej stali nierdzewnej.</w:t>
            </w:r>
          </w:p>
          <w:p w14:paraId="4935DAC3"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Ergonomiczny uchwyt powlekany gumą, rowkami chroniącymi przed ślizganiem ręki.</w:t>
            </w:r>
          </w:p>
          <w:p w14:paraId="32163DDD"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Ciężar: 280 g+/-10 g</w:t>
            </w:r>
          </w:p>
          <w:p w14:paraId="1A5004A7"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Szerokość: 60 mm+/-10mm</w:t>
            </w:r>
          </w:p>
          <w:p w14:paraId="0ACF4B72"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Długość: 158 mm +/-10 mm</w:t>
            </w:r>
          </w:p>
          <w:p w14:paraId="4D8E008C"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f) Worek na zestaw o pojemności ok. 25 litrów. Szelki nieregulowane, dwa uchwyty transportowe. Wykonane z wodoodpornego i wytrzymałego materiału.</w:t>
            </w:r>
          </w:p>
        </w:tc>
      </w:tr>
      <w:tr w:rsidR="00F92053" w:rsidRPr="00F92053" w14:paraId="00007D04" w14:textId="77777777" w:rsidTr="001D4E1D">
        <w:trPr>
          <w:trHeight w:val="300"/>
        </w:trPr>
        <w:tc>
          <w:tcPr>
            <w:tcW w:w="419" w:type="dxa"/>
            <w:tcBorders>
              <w:top w:val="single" w:sz="4" w:space="0" w:color="auto"/>
              <w:left w:val="single" w:sz="4" w:space="0" w:color="auto"/>
              <w:bottom w:val="single" w:sz="4" w:space="0" w:color="auto"/>
              <w:right w:val="nil"/>
            </w:tcBorders>
            <w:noWrap/>
            <w:vAlign w:val="center"/>
            <w:hideMark/>
          </w:tcPr>
          <w:p w14:paraId="3653899B" w14:textId="77777777" w:rsidR="00F92053" w:rsidRPr="00F92053" w:rsidRDefault="00F92053" w:rsidP="001D4E1D">
            <w:pPr>
              <w:spacing w:after="0" w:line="240" w:lineRule="auto"/>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lastRenderedPageBreak/>
              <w:t>31.</w:t>
            </w:r>
          </w:p>
        </w:tc>
        <w:tc>
          <w:tcPr>
            <w:tcW w:w="2221" w:type="dxa"/>
            <w:tcBorders>
              <w:top w:val="single" w:sz="4" w:space="0" w:color="auto"/>
              <w:left w:val="single" w:sz="4" w:space="0" w:color="auto"/>
              <w:bottom w:val="single" w:sz="4" w:space="0" w:color="auto"/>
              <w:right w:val="single" w:sz="4" w:space="0" w:color="auto"/>
            </w:tcBorders>
            <w:vAlign w:val="center"/>
            <w:hideMark/>
          </w:tcPr>
          <w:p w14:paraId="3DD2CF2F" w14:textId="77777777" w:rsidR="00F92053" w:rsidRPr="00F92053" w:rsidRDefault="00F92053" w:rsidP="001D4E1D">
            <w:pPr>
              <w:spacing w:after="0" w:line="240" w:lineRule="auto"/>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Wiertarka akumulatorowa udarowa</w:t>
            </w:r>
          </w:p>
        </w:tc>
        <w:tc>
          <w:tcPr>
            <w:tcW w:w="531" w:type="dxa"/>
            <w:tcBorders>
              <w:top w:val="single" w:sz="4" w:space="0" w:color="auto"/>
              <w:left w:val="nil"/>
              <w:bottom w:val="single" w:sz="4" w:space="0" w:color="auto"/>
              <w:right w:val="single" w:sz="4" w:space="0" w:color="auto"/>
            </w:tcBorders>
            <w:vAlign w:val="center"/>
            <w:hideMark/>
          </w:tcPr>
          <w:p w14:paraId="5B6309AD" w14:textId="77777777" w:rsidR="00F92053" w:rsidRPr="00F92053" w:rsidRDefault="00F92053" w:rsidP="001D4E1D">
            <w:pPr>
              <w:spacing w:after="0" w:line="240" w:lineRule="auto"/>
              <w:jc w:val="center"/>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1</w:t>
            </w:r>
          </w:p>
        </w:tc>
        <w:tc>
          <w:tcPr>
            <w:tcW w:w="11997" w:type="dxa"/>
            <w:tcBorders>
              <w:top w:val="single" w:sz="4" w:space="0" w:color="auto"/>
              <w:left w:val="nil"/>
              <w:bottom w:val="single" w:sz="4" w:space="0" w:color="auto"/>
              <w:right w:val="single" w:sz="4" w:space="0" w:color="auto"/>
            </w:tcBorders>
            <w:noWrap/>
            <w:vAlign w:val="center"/>
          </w:tcPr>
          <w:p w14:paraId="01771641"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Parametry:</w:t>
            </w:r>
          </w:p>
          <w:p w14:paraId="509D7E60"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napięcie: 18 V</w:t>
            </w:r>
          </w:p>
          <w:p w14:paraId="4505FCA5"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energia udaru: 2,3 J</w:t>
            </w:r>
          </w:p>
          <w:p w14:paraId="11BA2E18"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maks. częstotliwość udaru: 0-5100 ud/min</w:t>
            </w:r>
          </w:p>
          <w:p w14:paraId="2E8714A1"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prędkość bez obciążenia: 0-1400 obr/min</w:t>
            </w:r>
          </w:p>
          <w:p w14:paraId="0F2F2A06"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maks. zdolność wiercenia w drewnie/metalu/betonie: 26/13/26 mm</w:t>
            </w:r>
          </w:p>
          <w:p w14:paraId="1F6BF13D"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poziom wibracji przy wierceniu: 8,9 m/s²</w:t>
            </w:r>
          </w:p>
          <w:p w14:paraId="0B126876"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poziom wibracji przy dłutowaniu: 9,5 m/s²</w:t>
            </w:r>
          </w:p>
          <w:p w14:paraId="5C3E2C4A"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typ akumulatora: Li-ion</w:t>
            </w:r>
          </w:p>
          <w:p w14:paraId="58360047"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waga z akumulatorem maks. 3,5 kg</w:t>
            </w:r>
          </w:p>
          <w:p w14:paraId="2AB58520"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bezszczotkowy silnik</w:t>
            </w:r>
          </w:p>
          <w:p w14:paraId="10C0F498"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system do bezkluczowej wymiany uchwytu wiertarskiego między SDS-Plus a uchwytem metalowym 13 mm.</w:t>
            </w:r>
          </w:p>
          <w:p w14:paraId="55742822"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metalowa obudowa przekładni - optymalne osadzenie kół zębatych dla zwiększenia trwałości narzędzia.</w:t>
            </w:r>
          </w:p>
          <w:p w14:paraId="6434940A"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min. 3 tryby pracy - młotowiertarka, tylko młotek, tylko obrót</w:t>
            </w:r>
          </w:p>
          <w:p w14:paraId="50202EDB"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antywibracyjny uchwyt boczny zapewnia mniejsze narażenie na drgania.</w:t>
            </w:r>
          </w:p>
          <w:p w14:paraId="7DB25E9F"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kompatybilny z odsysaczem</w:t>
            </w:r>
          </w:p>
          <w:p w14:paraId="3EE4FC83"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dostarczany w walizce</w:t>
            </w:r>
          </w:p>
          <w:p w14:paraId="71B80614"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lastRenderedPageBreak/>
              <w:t>2 x baterie 18V</w:t>
            </w:r>
          </w:p>
          <w:p w14:paraId="3BCE1AF6"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zestaw wierteł do betonu</w:t>
            </w:r>
          </w:p>
          <w:p w14:paraId="6CED2635"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ładowarka</w:t>
            </w:r>
          </w:p>
          <w:p w14:paraId="60DFAD19"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2 dłuta do betonu.</w:t>
            </w:r>
          </w:p>
        </w:tc>
      </w:tr>
      <w:tr w:rsidR="00F92053" w:rsidRPr="00F92053" w14:paraId="2B9B769D" w14:textId="77777777" w:rsidTr="001D4E1D">
        <w:trPr>
          <w:trHeight w:val="300"/>
        </w:trPr>
        <w:tc>
          <w:tcPr>
            <w:tcW w:w="419" w:type="dxa"/>
            <w:tcBorders>
              <w:top w:val="single" w:sz="4" w:space="0" w:color="auto"/>
              <w:left w:val="single" w:sz="4" w:space="0" w:color="auto"/>
              <w:bottom w:val="single" w:sz="4" w:space="0" w:color="auto"/>
              <w:right w:val="nil"/>
            </w:tcBorders>
            <w:noWrap/>
            <w:vAlign w:val="center"/>
            <w:hideMark/>
          </w:tcPr>
          <w:p w14:paraId="2DC8A944" w14:textId="77777777" w:rsidR="00F92053" w:rsidRPr="00F92053" w:rsidRDefault="00F92053" w:rsidP="001D4E1D">
            <w:pPr>
              <w:spacing w:after="0" w:line="240" w:lineRule="auto"/>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lastRenderedPageBreak/>
              <w:t>32.</w:t>
            </w:r>
          </w:p>
        </w:tc>
        <w:tc>
          <w:tcPr>
            <w:tcW w:w="2221" w:type="dxa"/>
            <w:tcBorders>
              <w:top w:val="single" w:sz="4" w:space="0" w:color="auto"/>
              <w:left w:val="single" w:sz="4" w:space="0" w:color="auto"/>
              <w:bottom w:val="single" w:sz="4" w:space="0" w:color="auto"/>
              <w:right w:val="single" w:sz="4" w:space="0" w:color="auto"/>
            </w:tcBorders>
            <w:vAlign w:val="center"/>
            <w:hideMark/>
          </w:tcPr>
          <w:p w14:paraId="061272FE" w14:textId="77777777" w:rsidR="00F92053" w:rsidRPr="00F92053" w:rsidRDefault="00F92053" w:rsidP="001D4E1D">
            <w:pPr>
              <w:spacing w:after="0" w:line="240" w:lineRule="auto"/>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xml:space="preserve">Manekin o wadze ok. 60-80 kg </w:t>
            </w:r>
          </w:p>
        </w:tc>
        <w:tc>
          <w:tcPr>
            <w:tcW w:w="531" w:type="dxa"/>
            <w:tcBorders>
              <w:top w:val="single" w:sz="4" w:space="0" w:color="auto"/>
              <w:left w:val="nil"/>
              <w:bottom w:val="single" w:sz="4" w:space="0" w:color="auto"/>
              <w:right w:val="single" w:sz="4" w:space="0" w:color="auto"/>
            </w:tcBorders>
            <w:vAlign w:val="center"/>
            <w:hideMark/>
          </w:tcPr>
          <w:p w14:paraId="0CD24102" w14:textId="77777777" w:rsidR="00F92053" w:rsidRPr="00F92053" w:rsidRDefault="00F92053" w:rsidP="001D4E1D">
            <w:pPr>
              <w:spacing w:after="0" w:line="240" w:lineRule="auto"/>
              <w:jc w:val="center"/>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1</w:t>
            </w:r>
          </w:p>
        </w:tc>
        <w:tc>
          <w:tcPr>
            <w:tcW w:w="11997" w:type="dxa"/>
            <w:tcBorders>
              <w:top w:val="single" w:sz="4" w:space="0" w:color="auto"/>
              <w:left w:val="nil"/>
              <w:bottom w:val="single" w:sz="4" w:space="0" w:color="auto"/>
              <w:right w:val="single" w:sz="4" w:space="0" w:color="auto"/>
            </w:tcBorders>
            <w:noWrap/>
            <w:vAlign w:val="center"/>
          </w:tcPr>
          <w:p w14:paraId="7914AF2F"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Manekin dorosłego człowieka umożliwiający:</w:t>
            </w:r>
          </w:p>
          <w:p w14:paraId="29918687"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zakładanie opatrunków uciskowych i osłonowych,</w:t>
            </w:r>
          </w:p>
          <w:p w14:paraId="4EE2A49C"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symulacji amputacji urazowych na każdej kończynie z osobna (wszystkie kończyny rozdzielne),</w:t>
            </w:r>
          </w:p>
          <w:p w14:paraId="67D1DE05"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budowa torsu umożliwia wykonywanie uciśnięć z widoczną relaksacją klatki piersiowej,</w:t>
            </w:r>
          </w:p>
          <w:p w14:paraId="793F4E7D"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stosowanie alternatyw udrożnienia typu maska I-gel, maska krtaniowa, rurka noso-gardłowa,</w:t>
            </w:r>
          </w:p>
          <w:p w14:paraId="0CB3081A"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prowadzenie oddechu zastępczego metodą usta-usta, za pomocą maski twarzowej, maski krtaniowej, w tym maski typu I-gel i worka samorozprężalnego (drożne górne drogi oddechowe z dojściem przez jamę ustną),</w:t>
            </w:r>
          </w:p>
          <w:p w14:paraId="4B4A7622"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uciskanie klatki piersiowej może być wykonywane również za pomocą urządzenia do mechanicznej kompresji klatki piersiowej (urządzenia typu Lucas lub równoważne),</w:t>
            </w:r>
          </w:p>
          <w:p w14:paraId="02A2C209"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pakowanie ran głębokich (wound packing) w miejscu poza strefą zakładania opaski uciskowej (poza kończynami),</w:t>
            </w:r>
          </w:p>
          <w:p w14:paraId="38FA71EA"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możliwość płukania górnych dróg oddechowych celem dezynfekcji,</w:t>
            </w:r>
          </w:p>
          <w:p w14:paraId="7AF10303"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możliwość zalewania górnych dróg oddechowych płynami celem ćwiczenia odsysania,</w:t>
            </w:r>
          </w:p>
          <w:p w14:paraId="0B0D753E"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odtwarzanie z rejonu jamy ustnej dźwięków oddechowych, których głośność i rodzaj można zmieniać zdalnie w trakcie ćwiczenia z poziomu smartfona z systemem Android (ćwiczący musi sam rozpoznawać rodzaj usłyszanego oddechu),</w:t>
            </w:r>
          </w:p>
          <w:p w14:paraId="1E577569"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możliwość samodzielnego nagrywania ścieżek dźwiękowych za pomocą aplikacji typu „dyktafon” i odtwarzanie ich z głośnika implementowanego do manekina,</w:t>
            </w:r>
          </w:p>
          <w:p w14:paraId="1C40053A"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manekin odporny na upadki, uderzenia, przetarcia bez utraty właściwości użytkowych</w:t>
            </w:r>
          </w:p>
          <w:p w14:paraId="5F1551DE"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manekin musi umożliwiać używanie z wykorzystaniem technik ratownictwa wysokościowego,</w:t>
            </w:r>
          </w:p>
          <w:p w14:paraId="4FF29CA5"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korpus i kończyny manekina są wykonane z miękkich, elastycznych warstw zewnętrznych z elastycznym wypełnieniem wewnętrznym,</w:t>
            </w:r>
          </w:p>
          <w:p w14:paraId="29704E78"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konstrukcja manekina składa się z dwóch warstw tkanin technicznych i taśm wzmacniających,</w:t>
            </w:r>
          </w:p>
          <w:p w14:paraId="547F13FB"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manekin o wadze 80kg, dopuszczalna tolerancja wagi +/- 2 kg</w:t>
            </w:r>
          </w:p>
          <w:p w14:paraId="2A2E5B7A"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wzrost (długość ) manekina min. 185 cm,</w:t>
            </w:r>
          </w:p>
          <w:p w14:paraId="4F78223F"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manekin posiada na klatce piersiowej i na plecach miejsca do montażu sztucznej rany celem wykonania symulacji rany penetracyjnej klatki piersiowej,</w:t>
            </w:r>
          </w:p>
          <w:p w14:paraId="4EC6BD4D"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certyfikat CE,</w:t>
            </w:r>
          </w:p>
          <w:p w14:paraId="39591AD3"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warstwa technicznej tkaniny zewnętrznej:</w:t>
            </w:r>
          </w:p>
          <w:p w14:paraId="2A66E10D"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wodoodporność ( miara oporu dla wody przenikającej mierzona wysokością słupa hydrostatycznego wody oddziaływującej na produkt ) badana zgodnie z normą EN 20811/ISO811 min.:</w:t>
            </w:r>
          </w:p>
          <w:p w14:paraId="47D485BD"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500mm</w:t>
            </w:r>
          </w:p>
          <w:p w14:paraId="3F1B9195"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wykonana z poliamidu typu PA 6.6 lub równoważnego (odporność na smary, ropę, środki czyszczące, benzynę, alkaloidy i promieniowanie UV),</w:t>
            </w:r>
          </w:p>
          <w:p w14:paraId="1FACC684"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p>
          <w:p w14:paraId="42487112"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lastRenderedPageBreak/>
              <w:t>Wyposażenie:</w:t>
            </w:r>
          </w:p>
          <w:p w14:paraId="7026A570"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kombinezon posiadający rozpięcia na nogawkach, rękawach, klatce piersiowej i plecach celem wykonania ekspozycji do badania urazowego,</w:t>
            </w:r>
          </w:p>
          <w:p w14:paraId="15A5BB17"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obuwie,</w:t>
            </w:r>
          </w:p>
          <w:p w14:paraId="12072F82"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nakładki zabezpieczające przed przetarciami na końcówki rąk manekina,</w:t>
            </w:r>
          </w:p>
          <w:p w14:paraId="38B65303"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nosze płachtowe,</w:t>
            </w:r>
          </w:p>
          <w:p w14:paraId="459B6A30"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głośnik działający w technologii bluetooth,</w:t>
            </w:r>
          </w:p>
          <w:p w14:paraId="764593F1"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dodatkowo manekin musi posiadać symulacje urazów wysokiej wierności składającej się z:</w:t>
            </w:r>
          </w:p>
          <w:p w14:paraId="664982F4"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złamanie otwarte żeber model na taśmie nośnej z doprowadzeniem krwi,</w:t>
            </w:r>
          </w:p>
          <w:p w14:paraId="2D31B4F7"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ciało obce model na taśmie nośnej bez doprowadzenia krwi,</w:t>
            </w:r>
          </w:p>
          <w:p w14:paraId="66F837E7"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rana cięta podwójna model na taśmie nośnej z doprowadzeniem krwi,</w:t>
            </w:r>
          </w:p>
          <w:p w14:paraId="5B858065"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złamanie otwarte kości długiej model na taśmie nośnej z doprowadzeniem krwi.</w:t>
            </w:r>
          </w:p>
        </w:tc>
      </w:tr>
      <w:tr w:rsidR="00F92053" w:rsidRPr="00F92053" w14:paraId="5A716553" w14:textId="77777777" w:rsidTr="001D4E1D">
        <w:trPr>
          <w:trHeight w:val="300"/>
        </w:trPr>
        <w:tc>
          <w:tcPr>
            <w:tcW w:w="419" w:type="dxa"/>
            <w:tcBorders>
              <w:top w:val="single" w:sz="4" w:space="0" w:color="auto"/>
              <w:left w:val="single" w:sz="4" w:space="0" w:color="auto"/>
              <w:bottom w:val="single" w:sz="4" w:space="0" w:color="auto"/>
              <w:right w:val="nil"/>
            </w:tcBorders>
            <w:noWrap/>
            <w:vAlign w:val="center"/>
            <w:hideMark/>
          </w:tcPr>
          <w:p w14:paraId="0622294C" w14:textId="77777777" w:rsidR="00F92053" w:rsidRPr="00F92053" w:rsidRDefault="00F92053" w:rsidP="001D4E1D">
            <w:pPr>
              <w:spacing w:after="0" w:line="240" w:lineRule="auto"/>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lastRenderedPageBreak/>
              <w:t>33.</w:t>
            </w:r>
          </w:p>
        </w:tc>
        <w:tc>
          <w:tcPr>
            <w:tcW w:w="2221" w:type="dxa"/>
            <w:tcBorders>
              <w:top w:val="single" w:sz="4" w:space="0" w:color="auto"/>
              <w:left w:val="single" w:sz="4" w:space="0" w:color="auto"/>
              <w:bottom w:val="single" w:sz="4" w:space="0" w:color="auto"/>
              <w:right w:val="single" w:sz="4" w:space="0" w:color="auto"/>
            </w:tcBorders>
            <w:vAlign w:val="center"/>
            <w:hideMark/>
          </w:tcPr>
          <w:p w14:paraId="67970E4A" w14:textId="77777777" w:rsidR="00F92053" w:rsidRPr="00F92053" w:rsidRDefault="00F92053" w:rsidP="001D4E1D">
            <w:pPr>
              <w:spacing w:after="0" w:line="240" w:lineRule="auto"/>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Drabina przenośna</w:t>
            </w:r>
          </w:p>
        </w:tc>
        <w:tc>
          <w:tcPr>
            <w:tcW w:w="531" w:type="dxa"/>
            <w:tcBorders>
              <w:top w:val="single" w:sz="4" w:space="0" w:color="auto"/>
              <w:left w:val="nil"/>
              <w:bottom w:val="single" w:sz="4" w:space="0" w:color="auto"/>
              <w:right w:val="single" w:sz="4" w:space="0" w:color="auto"/>
            </w:tcBorders>
            <w:vAlign w:val="center"/>
            <w:hideMark/>
          </w:tcPr>
          <w:p w14:paraId="290C2A3D" w14:textId="77777777" w:rsidR="00F92053" w:rsidRPr="00F92053" w:rsidRDefault="00F92053" w:rsidP="001D4E1D">
            <w:pPr>
              <w:spacing w:after="0" w:line="240" w:lineRule="auto"/>
              <w:jc w:val="center"/>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1</w:t>
            </w:r>
          </w:p>
        </w:tc>
        <w:tc>
          <w:tcPr>
            <w:tcW w:w="11997" w:type="dxa"/>
            <w:tcBorders>
              <w:top w:val="single" w:sz="4" w:space="0" w:color="auto"/>
              <w:left w:val="nil"/>
              <w:bottom w:val="single" w:sz="4" w:space="0" w:color="auto"/>
              <w:right w:val="single" w:sz="4" w:space="0" w:color="auto"/>
            </w:tcBorders>
            <w:noWrap/>
            <w:vAlign w:val="center"/>
          </w:tcPr>
          <w:p w14:paraId="52BD3B94"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Pojedyncza składana drabina strażacka z hakami.</w:t>
            </w:r>
          </w:p>
          <w:p w14:paraId="40A3794D"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Zgodna z normą EN1147. Wyposażona w 260 mm łukowate haki górne i 40 mm rurę z podłużnymi, wzmocnionymi słupkami. Z zawiasami z automatyczną blokadą. Waga maks. 11kg, długość po złożeniu maks. 260 cm, długość po rozłożeniu min. 500 cm, liczba stopni maks. 14.</w:t>
            </w:r>
          </w:p>
        </w:tc>
      </w:tr>
      <w:tr w:rsidR="00F92053" w:rsidRPr="00F92053" w14:paraId="3D9992F1" w14:textId="77777777" w:rsidTr="001D4E1D">
        <w:trPr>
          <w:trHeight w:val="600"/>
        </w:trPr>
        <w:tc>
          <w:tcPr>
            <w:tcW w:w="419" w:type="dxa"/>
            <w:tcBorders>
              <w:top w:val="single" w:sz="4" w:space="0" w:color="auto"/>
              <w:left w:val="single" w:sz="4" w:space="0" w:color="auto"/>
              <w:bottom w:val="single" w:sz="4" w:space="0" w:color="auto"/>
              <w:right w:val="nil"/>
            </w:tcBorders>
            <w:noWrap/>
            <w:vAlign w:val="center"/>
            <w:hideMark/>
          </w:tcPr>
          <w:p w14:paraId="4B48FFA3" w14:textId="34953D9E" w:rsidR="00F92053" w:rsidRPr="00F92053" w:rsidRDefault="00F92053" w:rsidP="001D4E1D">
            <w:pPr>
              <w:spacing w:after="0" w:line="240" w:lineRule="auto"/>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3</w:t>
            </w:r>
            <w:r w:rsidR="00BD43BF">
              <w:rPr>
                <w:rFonts w:ascii="Times New Roman" w:eastAsia="Times New Roman" w:hAnsi="Times New Roman" w:cs="Times New Roman"/>
                <w:kern w:val="0"/>
                <w:lang w:eastAsia="pl-PL"/>
              </w:rPr>
              <w:t>4</w:t>
            </w:r>
            <w:r w:rsidRPr="00F92053">
              <w:rPr>
                <w:rFonts w:ascii="Times New Roman" w:eastAsia="Times New Roman" w:hAnsi="Times New Roman" w:cs="Times New Roman"/>
                <w:kern w:val="0"/>
                <w:lang w:eastAsia="pl-PL"/>
              </w:rPr>
              <w:t>.</w:t>
            </w:r>
          </w:p>
        </w:tc>
        <w:tc>
          <w:tcPr>
            <w:tcW w:w="2221" w:type="dxa"/>
            <w:tcBorders>
              <w:top w:val="single" w:sz="4" w:space="0" w:color="auto"/>
              <w:left w:val="single" w:sz="4" w:space="0" w:color="auto"/>
              <w:bottom w:val="single" w:sz="4" w:space="0" w:color="auto"/>
              <w:right w:val="single" w:sz="4" w:space="0" w:color="auto"/>
            </w:tcBorders>
            <w:vAlign w:val="center"/>
            <w:hideMark/>
          </w:tcPr>
          <w:p w14:paraId="4A83EBED" w14:textId="77777777" w:rsidR="00F92053" w:rsidRPr="00F92053" w:rsidRDefault="00F92053" w:rsidP="001D4E1D">
            <w:pPr>
              <w:spacing w:after="0" w:line="240" w:lineRule="auto"/>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Podręczny sprzęt burzący (np. bosak lekki – stalowy, topór ciężki, Inopur)</w:t>
            </w:r>
          </w:p>
        </w:tc>
        <w:tc>
          <w:tcPr>
            <w:tcW w:w="531" w:type="dxa"/>
            <w:tcBorders>
              <w:top w:val="single" w:sz="4" w:space="0" w:color="auto"/>
              <w:left w:val="nil"/>
              <w:bottom w:val="single" w:sz="4" w:space="0" w:color="auto"/>
              <w:right w:val="single" w:sz="4" w:space="0" w:color="auto"/>
            </w:tcBorders>
            <w:vAlign w:val="center"/>
            <w:hideMark/>
          </w:tcPr>
          <w:p w14:paraId="41FEC986" w14:textId="77777777" w:rsidR="00F92053" w:rsidRPr="00F92053" w:rsidRDefault="00F92053" w:rsidP="001D4E1D">
            <w:pPr>
              <w:spacing w:after="0" w:line="240" w:lineRule="auto"/>
              <w:jc w:val="center"/>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1</w:t>
            </w:r>
          </w:p>
        </w:tc>
        <w:tc>
          <w:tcPr>
            <w:tcW w:w="11997" w:type="dxa"/>
            <w:tcBorders>
              <w:top w:val="single" w:sz="4" w:space="0" w:color="auto"/>
              <w:left w:val="nil"/>
              <w:bottom w:val="single" w:sz="4" w:space="0" w:color="auto"/>
              <w:right w:val="single" w:sz="4" w:space="0" w:color="auto"/>
            </w:tcBorders>
            <w:noWrap/>
            <w:vAlign w:val="center"/>
          </w:tcPr>
          <w:p w14:paraId="6685FF21"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Wielofunkcyjne  narzędzie, którym można uderzać, ciąć, rozpierać, podnosić, klinować i wyważać. Wyposażone w odłączalny klin. Zoptymalizowane ostrza tnące i konstrukcja szczęk powodujący, że można nimi przecinać pręty zbrojeniowe, łańcuchy i kłódki. Możliwość cięcia prętów okrągłych o średnicy do ø18 mm (S235). Łatwo wymienialne ostrza tnące. Pompa dwustopniowa zapewniająca maksymalną siłę cięcia 14,2 tony i maksymalną siłę rozpierania 3,4 tony. W zestawie uprząż + uchwyt do mocowania narzędzia w pojeździe.</w:t>
            </w:r>
          </w:p>
        </w:tc>
      </w:tr>
      <w:tr w:rsidR="00F92053" w:rsidRPr="00F92053" w14:paraId="0A72F7EB" w14:textId="77777777" w:rsidTr="001D4E1D">
        <w:trPr>
          <w:trHeight w:val="600"/>
        </w:trPr>
        <w:tc>
          <w:tcPr>
            <w:tcW w:w="419" w:type="dxa"/>
            <w:tcBorders>
              <w:top w:val="single" w:sz="4" w:space="0" w:color="auto"/>
              <w:left w:val="single" w:sz="4" w:space="0" w:color="auto"/>
              <w:bottom w:val="single" w:sz="4" w:space="0" w:color="auto"/>
              <w:right w:val="nil"/>
            </w:tcBorders>
            <w:noWrap/>
            <w:vAlign w:val="center"/>
          </w:tcPr>
          <w:p w14:paraId="47A70E5A" w14:textId="1032305A" w:rsidR="00F92053" w:rsidRPr="00F92053" w:rsidRDefault="00F92053" w:rsidP="001D4E1D">
            <w:pPr>
              <w:spacing w:after="0" w:line="240" w:lineRule="auto"/>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3</w:t>
            </w:r>
            <w:r w:rsidR="00BD43BF">
              <w:rPr>
                <w:rFonts w:ascii="Times New Roman" w:eastAsia="Times New Roman" w:hAnsi="Times New Roman" w:cs="Times New Roman"/>
                <w:kern w:val="0"/>
                <w:lang w:eastAsia="pl-PL"/>
              </w:rPr>
              <w:t>5.</w:t>
            </w:r>
          </w:p>
        </w:tc>
        <w:tc>
          <w:tcPr>
            <w:tcW w:w="2221" w:type="dxa"/>
            <w:tcBorders>
              <w:top w:val="single" w:sz="4" w:space="0" w:color="auto"/>
              <w:left w:val="single" w:sz="4" w:space="0" w:color="auto"/>
              <w:bottom w:val="single" w:sz="4" w:space="0" w:color="auto"/>
              <w:right w:val="single" w:sz="4" w:space="0" w:color="auto"/>
            </w:tcBorders>
            <w:vAlign w:val="center"/>
          </w:tcPr>
          <w:p w14:paraId="6EDE74A0" w14:textId="77777777" w:rsidR="00F92053" w:rsidRPr="00F92053" w:rsidRDefault="00F92053" w:rsidP="001D4E1D">
            <w:pPr>
              <w:spacing w:after="0" w:line="240" w:lineRule="auto"/>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Wytyczne w zakresie informacyjno-promocyjnym dla projektów</w:t>
            </w:r>
          </w:p>
        </w:tc>
        <w:tc>
          <w:tcPr>
            <w:tcW w:w="531" w:type="dxa"/>
            <w:tcBorders>
              <w:top w:val="single" w:sz="4" w:space="0" w:color="auto"/>
              <w:left w:val="nil"/>
              <w:bottom w:val="single" w:sz="4" w:space="0" w:color="auto"/>
              <w:right w:val="single" w:sz="4" w:space="0" w:color="auto"/>
            </w:tcBorders>
            <w:vAlign w:val="center"/>
          </w:tcPr>
          <w:p w14:paraId="672D0779" w14:textId="77777777" w:rsidR="00F92053" w:rsidRPr="00F92053" w:rsidRDefault="00F92053" w:rsidP="001D4E1D">
            <w:pPr>
              <w:spacing w:after="0" w:line="240" w:lineRule="auto"/>
              <w:jc w:val="center"/>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1</w:t>
            </w:r>
          </w:p>
        </w:tc>
        <w:tc>
          <w:tcPr>
            <w:tcW w:w="11997" w:type="dxa"/>
            <w:tcBorders>
              <w:top w:val="single" w:sz="4" w:space="0" w:color="auto"/>
              <w:left w:val="nil"/>
              <w:bottom w:val="single" w:sz="4" w:space="0" w:color="auto"/>
              <w:right w:val="single" w:sz="4" w:space="0" w:color="auto"/>
            </w:tcBorders>
            <w:noWrap/>
            <w:vAlign w:val="center"/>
          </w:tcPr>
          <w:p w14:paraId="458495C8" w14:textId="3CF38E67" w:rsidR="00F92053" w:rsidRPr="00F92053" w:rsidRDefault="00F92053" w:rsidP="00840C7F">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xml:space="preserve">Do każdego pakietu należy dostarczyć naklejkę formatu A3 oraz tabliczkę informacyjną formatu A3. Naklejki należy wykonać na folii samoprzylepnej, odpornej na niekorzystne działanie warunków atmosferycznych. </w:t>
            </w:r>
            <w:r w:rsidR="0039693D">
              <w:rPr>
                <w:rFonts w:ascii="Times New Roman" w:eastAsia="Times New Roman" w:hAnsi="Times New Roman" w:cs="Times New Roman"/>
                <w:kern w:val="0"/>
                <w:lang w:eastAsia="pl-PL"/>
              </w:rPr>
              <w:t>Tabliczki informacyjne należy wykonać na sztywnym materiale</w:t>
            </w:r>
            <w:r w:rsidR="0039693D" w:rsidRPr="0039693D">
              <w:rPr>
                <w:rFonts w:ascii="Times New Roman" w:eastAsia="Times New Roman" w:hAnsi="Times New Roman" w:cs="Times New Roman"/>
                <w:kern w:val="0"/>
                <w:lang w:eastAsia="pl-PL"/>
              </w:rPr>
              <w:t xml:space="preserve"> o grubości </w:t>
            </w:r>
            <w:r w:rsidR="0039693D">
              <w:rPr>
                <w:rFonts w:ascii="Times New Roman" w:eastAsia="Times New Roman" w:hAnsi="Times New Roman" w:cs="Times New Roman"/>
                <w:kern w:val="0"/>
                <w:lang w:eastAsia="pl-PL"/>
              </w:rPr>
              <w:t>min.</w:t>
            </w:r>
            <w:r w:rsidR="005B4D53">
              <w:rPr>
                <w:rFonts w:ascii="Times New Roman" w:eastAsia="Times New Roman" w:hAnsi="Times New Roman" w:cs="Times New Roman"/>
                <w:kern w:val="0"/>
                <w:lang w:eastAsia="pl-PL"/>
              </w:rPr>
              <w:t xml:space="preserve"> </w:t>
            </w:r>
            <w:r w:rsidR="0039693D">
              <w:rPr>
                <w:rFonts w:ascii="Times New Roman" w:eastAsia="Times New Roman" w:hAnsi="Times New Roman" w:cs="Times New Roman"/>
                <w:kern w:val="0"/>
                <w:lang w:eastAsia="pl-PL"/>
              </w:rPr>
              <w:t>2</w:t>
            </w:r>
            <w:r w:rsidR="0039693D" w:rsidRPr="0039693D">
              <w:rPr>
                <w:rFonts w:ascii="Times New Roman" w:eastAsia="Times New Roman" w:hAnsi="Times New Roman" w:cs="Times New Roman"/>
                <w:kern w:val="0"/>
                <w:lang w:eastAsia="pl-PL"/>
              </w:rPr>
              <w:t xml:space="preserve"> mm</w:t>
            </w:r>
            <w:r w:rsidR="0039693D">
              <w:rPr>
                <w:rFonts w:ascii="Times New Roman" w:eastAsia="Times New Roman" w:hAnsi="Times New Roman" w:cs="Times New Roman"/>
                <w:kern w:val="0"/>
                <w:lang w:eastAsia="pl-PL"/>
              </w:rPr>
              <w:t>.</w:t>
            </w:r>
            <w:r w:rsidR="00840C7F">
              <w:rPr>
                <w:rFonts w:ascii="Times New Roman" w:eastAsia="Times New Roman" w:hAnsi="Times New Roman" w:cs="Times New Roman"/>
                <w:kern w:val="0"/>
                <w:lang w:eastAsia="pl-PL"/>
              </w:rPr>
              <w:t xml:space="preserve"> </w:t>
            </w:r>
            <w:r w:rsidRPr="00F92053">
              <w:rPr>
                <w:rFonts w:ascii="Times New Roman" w:eastAsia="Times New Roman" w:hAnsi="Times New Roman" w:cs="Times New Roman"/>
                <w:kern w:val="0"/>
                <w:lang w:eastAsia="pl-PL"/>
              </w:rPr>
              <w:t>Wzory naklejek i tabliczek stanowią załącznik do umowy. Dodatkowo, Wykonawca przekaże każdemu z Użytkowników po 3 szt. naklejek oraz 2 szt. tabliczek informacyjnych.</w:t>
            </w:r>
          </w:p>
        </w:tc>
      </w:tr>
      <w:tr w:rsidR="004B2ACE" w:rsidRPr="00F92053" w14:paraId="25239EC7" w14:textId="77777777" w:rsidTr="004B2ACE">
        <w:trPr>
          <w:trHeight w:val="1589"/>
        </w:trPr>
        <w:tc>
          <w:tcPr>
            <w:tcW w:w="419" w:type="dxa"/>
            <w:tcBorders>
              <w:top w:val="single" w:sz="4" w:space="0" w:color="auto"/>
              <w:left w:val="single" w:sz="4" w:space="0" w:color="auto"/>
              <w:bottom w:val="single" w:sz="4" w:space="0" w:color="auto"/>
              <w:right w:val="nil"/>
            </w:tcBorders>
            <w:noWrap/>
            <w:vAlign w:val="center"/>
          </w:tcPr>
          <w:p w14:paraId="4F600EA9" w14:textId="0E160305" w:rsidR="004B2ACE" w:rsidRPr="00F92053" w:rsidRDefault="004B2ACE" w:rsidP="004B2ACE">
            <w:pPr>
              <w:spacing w:after="0" w:line="240" w:lineRule="auto"/>
              <w:rPr>
                <w:rFonts w:ascii="Times New Roman" w:eastAsia="Times New Roman" w:hAnsi="Times New Roman" w:cs="Times New Roman"/>
                <w:kern w:val="0"/>
                <w:lang w:eastAsia="pl-PL"/>
              </w:rPr>
            </w:pPr>
            <w:r>
              <w:rPr>
                <w:rFonts w:ascii="Times New Roman" w:eastAsia="Times New Roman" w:hAnsi="Times New Roman" w:cs="Times New Roman"/>
                <w:kern w:val="0"/>
                <w:lang w:eastAsia="pl-PL"/>
              </w:rPr>
              <w:t>36.</w:t>
            </w:r>
          </w:p>
        </w:tc>
        <w:tc>
          <w:tcPr>
            <w:tcW w:w="2221" w:type="dxa"/>
            <w:tcBorders>
              <w:top w:val="single" w:sz="4" w:space="0" w:color="auto"/>
              <w:left w:val="single" w:sz="4" w:space="0" w:color="auto"/>
              <w:bottom w:val="single" w:sz="4" w:space="0" w:color="auto"/>
              <w:right w:val="single" w:sz="4" w:space="0" w:color="auto"/>
            </w:tcBorders>
          </w:tcPr>
          <w:p w14:paraId="331F3885" w14:textId="2BE7A3DE" w:rsidR="004B2ACE" w:rsidRPr="004B2ACE" w:rsidRDefault="004B2ACE" w:rsidP="004B2ACE">
            <w:pPr>
              <w:spacing w:after="0" w:line="240" w:lineRule="auto"/>
              <w:rPr>
                <w:rFonts w:ascii="Times New Roman" w:eastAsia="Times New Roman" w:hAnsi="Times New Roman" w:cs="Times New Roman"/>
                <w:kern w:val="0"/>
                <w:lang w:eastAsia="pl-PL"/>
              </w:rPr>
            </w:pPr>
            <w:r w:rsidRPr="004B2ACE">
              <w:rPr>
                <w:rFonts w:ascii="Times New Roman" w:hAnsi="Times New Roman" w:cs="Times New Roman"/>
              </w:rPr>
              <w:t>Detektor wielogazowy</w:t>
            </w:r>
          </w:p>
        </w:tc>
        <w:tc>
          <w:tcPr>
            <w:tcW w:w="531" w:type="dxa"/>
            <w:tcBorders>
              <w:top w:val="single" w:sz="4" w:space="0" w:color="auto"/>
              <w:left w:val="nil"/>
              <w:bottom w:val="single" w:sz="4" w:space="0" w:color="auto"/>
              <w:right w:val="single" w:sz="4" w:space="0" w:color="auto"/>
            </w:tcBorders>
          </w:tcPr>
          <w:p w14:paraId="4FC818F6" w14:textId="708647FF" w:rsidR="004B2ACE" w:rsidRPr="004B2ACE" w:rsidRDefault="004B2ACE" w:rsidP="004B2ACE">
            <w:pPr>
              <w:spacing w:after="0" w:line="240" w:lineRule="auto"/>
              <w:jc w:val="center"/>
              <w:rPr>
                <w:rFonts w:ascii="Times New Roman" w:eastAsia="Times New Roman" w:hAnsi="Times New Roman" w:cs="Times New Roman"/>
                <w:kern w:val="0"/>
                <w:lang w:eastAsia="pl-PL"/>
              </w:rPr>
            </w:pPr>
            <w:r w:rsidRPr="004B2ACE">
              <w:rPr>
                <w:rFonts w:ascii="Times New Roman" w:hAnsi="Times New Roman" w:cs="Times New Roman"/>
              </w:rPr>
              <w:t>1</w:t>
            </w:r>
          </w:p>
        </w:tc>
        <w:tc>
          <w:tcPr>
            <w:tcW w:w="11997" w:type="dxa"/>
            <w:tcBorders>
              <w:top w:val="single" w:sz="4" w:space="0" w:color="auto"/>
              <w:left w:val="nil"/>
              <w:bottom w:val="single" w:sz="4" w:space="0" w:color="auto"/>
              <w:right w:val="single" w:sz="4" w:space="0" w:color="auto"/>
            </w:tcBorders>
            <w:noWrap/>
          </w:tcPr>
          <w:p w14:paraId="01EE76B6" w14:textId="77777777" w:rsidR="004B2ACE" w:rsidRPr="004B2ACE" w:rsidRDefault="004B2ACE" w:rsidP="004B2ACE">
            <w:pPr>
              <w:spacing w:after="0" w:line="240" w:lineRule="auto"/>
              <w:jc w:val="both"/>
              <w:rPr>
                <w:rFonts w:ascii="Times New Roman" w:hAnsi="Times New Roman" w:cs="Times New Roman"/>
              </w:rPr>
            </w:pPr>
            <w:r w:rsidRPr="004B2ACE">
              <w:rPr>
                <w:rFonts w:ascii="Times New Roman" w:hAnsi="Times New Roman" w:cs="Times New Roman"/>
              </w:rPr>
              <w:t>Do wykrywania różnych gazów, w tym par i gazów palnych - Ex, O2, CO-LC, H2S-LC.</w:t>
            </w:r>
          </w:p>
          <w:p w14:paraId="79A03941" w14:textId="77777777" w:rsidR="004B2ACE" w:rsidRPr="004B2ACE" w:rsidRDefault="004B2ACE" w:rsidP="004B2ACE">
            <w:pPr>
              <w:spacing w:after="0" w:line="240" w:lineRule="auto"/>
              <w:jc w:val="both"/>
              <w:rPr>
                <w:rFonts w:ascii="Times New Roman" w:eastAsia="Times New Roman" w:hAnsi="Times New Roman" w:cs="Times New Roman"/>
                <w:kern w:val="0"/>
                <w:lang w:eastAsia="pl-PL"/>
              </w:rPr>
            </w:pPr>
            <w:r w:rsidRPr="004B2ACE">
              <w:rPr>
                <w:rFonts w:ascii="Times New Roman" w:eastAsia="Times New Roman" w:hAnsi="Times New Roman" w:cs="Times New Roman"/>
                <w:kern w:val="0"/>
                <w:lang w:eastAsia="pl-PL"/>
              </w:rPr>
              <w:t xml:space="preserve">Zakresy pomiarowe: </w:t>
            </w:r>
          </w:p>
          <w:p w14:paraId="12C1778A" w14:textId="77777777" w:rsidR="004B2ACE" w:rsidRPr="004B2ACE" w:rsidRDefault="004B2ACE" w:rsidP="004B2ACE">
            <w:pPr>
              <w:spacing w:after="0" w:line="240" w:lineRule="auto"/>
              <w:jc w:val="both"/>
              <w:rPr>
                <w:rFonts w:ascii="Times New Roman" w:eastAsia="Times New Roman" w:hAnsi="Times New Roman" w:cs="Times New Roman"/>
                <w:kern w:val="0"/>
                <w:lang w:eastAsia="pl-PL"/>
              </w:rPr>
            </w:pPr>
            <w:r w:rsidRPr="004B2ACE">
              <w:rPr>
                <w:rFonts w:ascii="Times New Roman" w:eastAsia="Times New Roman" w:hAnsi="Times New Roman" w:cs="Times New Roman"/>
                <w:kern w:val="0"/>
                <w:lang w:eastAsia="pl-PL"/>
              </w:rPr>
              <w:t xml:space="preserve">    Ex: 0 - 100% DGW</w:t>
            </w:r>
          </w:p>
          <w:p w14:paraId="2313A59A" w14:textId="77777777" w:rsidR="004B2ACE" w:rsidRPr="004B2ACE" w:rsidRDefault="004B2ACE" w:rsidP="004B2ACE">
            <w:pPr>
              <w:spacing w:after="0" w:line="240" w:lineRule="auto"/>
              <w:jc w:val="both"/>
              <w:rPr>
                <w:rFonts w:ascii="Times New Roman" w:eastAsia="Times New Roman" w:hAnsi="Times New Roman" w:cs="Times New Roman"/>
                <w:kern w:val="0"/>
                <w:lang w:eastAsia="pl-PL"/>
              </w:rPr>
            </w:pPr>
            <w:r w:rsidRPr="004B2ACE">
              <w:rPr>
                <w:rFonts w:ascii="Times New Roman" w:eastAsia="Times New Roman" w:hAnsi="Times New Roman" w:cs="Times New Roman"/>
                <w:kern w:val="0"/>
                <w:lang w:eastAsia="pl-PL"/>
              </w:rPr>
              <w:t xml:space="preserve">    O2: 0 - 25% obj.</w:t>
            </w:r>
          </w:p>
          <w:p w14:paraId="43C4CED3" w14:textId="77777777" w:rsidR="004B2ACE" w:rsidRPr="004B2ACE" w:rsidRDefault="004B2ACE" w:rsidP="004B2ACE">
            <w:pPr>
              <w:spacing w:after="0" w:line="240" w:lineRule="auto"/>
              <w:jc w:val="both"/>
              <w:rPr>
                <w:rFonts w:ascii="Times New Roman" w:eastAsia="Times New Roman" w:hAnsi="Times New Roman" w:cs="Times New Roman"/>
                <w:kern w:val="0"/>
                <w:lang w:eastAsia="pl-PL"/>
              </w:rPr>
            </w:pPr>
            <w:r w:rsidRPr="004B2ACE">
              <w:rPr>
                <w:rFonts w:ascii="Times New Roman" w:eastAsia="Times New Roman" w:hAnsi="Times New Roman" w:cs="Times New Roman"/>
                <w:kern w:val="0"/>
                <w:lang w:eastAsia="pl-PL"/>
              </w:rPr>
              <w:t xml:space="preserve">    H2S LC: 0 - 100 ppm</w:t>
            </w:r>
          </w:p>
          <w:p w14:paraId="4A727C9E" w14:textId="703F523C" w:rsidR="004B2ACE" w:rsidRPr="004B2ACE" w:rsidRDefault="004B2ACE" w:rsidP="004B2ACE">
            <w:pPr>
              <w:spacing w:after="0" w:line="240" w:lineRule="auto"/>
              <w:jc w:val="both"/>
              <w:rPr>
                <w:rFonts w:ascii="Times New Roman" w:eastAsia="Times New Roman" w:hAnsi="Times New Roman" w:cs="Times New Roman"/>
                <w:kern w:val="0"/>
                <w:lang w:eastAsia="pl-PL"/>
              </w:rPr>
            </w:pPr>
            <w:r w:rsidRPr="004B2ACE">
              <w:rPr>
                <w:rFonts w:ascii="Times New Roman" w:eastAsia="Times New Roman" w:hAnsi="Times New Roman" w:cs="Times New Roman"/>
                <w:kern w:val="0"/>
                <w:lang w:eastAsia="pl-PL"/>
              </w:rPr>
              <w:t xml:space="preserve">    CO LC: 0 - 2 000 ppm</w:t>
            </w:r>
          </w:p>
        </w:tc>
      </w:tr>
    </w:tbl>
    <w:p w14:paraId="05602DC1" w14:textId="77777777" w:rsidR="00F92053" w:rsidRPr="00F92053" w:rsidRDefault="00F92053">
      <w:pPr>
        <w:rPr>
          <w:rFonts w:ascii="Times New Roman" w:hAnsi="Times New Roman" w:cs="Times New Roman"/>
        </w:rPr>
      </w:pPr>
    </w:p>
    <w:sectPr w:rsidR="00F92053" w:rsidRPr="00F92053" w:rsidSect="00F92053">
      <w:pgSz w:w="16838" w:h="11906" w:orient="landscape"/>
      <w:pgMar w:top="851"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2D3B"/>
    <w:rsid w:val="00047F08"/>
    <w:rsid w:val="000A17C5"/>
    <w:rsid w:val="000C500B"/>
    <w:rsid w:val="000E223E"/>
    <w:rsid w:val="001000A5"/>
    <w:rsid w:val="00165249"/>
    <w:rsid w:val="00197948"/>
    <w:rsid w:val="001B326C"/>
    <w:rsid w:val="001B3FDF"/>
    <w:rsid w:val="001C0704"/>
    <w:rsid w:val="001D0FB6"/>
    <w:rsid w:val="00201D56"/>
    <w:rsid w:val="00205146"/>
    <w:rsid w:val="00206C29"/>
    <w:rsid w:val="00245799"/>
    <w:rsid w:val="00255BC8"/>
    <w:rsid w:val="00283F50"/>
    <w:rsid w:val="002915CA"/>
    <w:rsid w:val="002938A0"/>
    <w:rsid w:val="002A20C0"/>
    <w:rsid w:val="002B33DF"/>
    <w:rsid w:val="002D4717"/>
    <w:rsid w:val="002D6CEC"/>
    <w:rsid w:val="002E0502"/>
    <w:rsid w:val="002E6BD7"/>
    <w:rsid w:val="002F28FF"/>
    <w:rsid w:val="002F3BA9"/>
    <w:rsid w:val="00301FC7"/>
    <w:rsid w:val="0030237B"/>
    <w:rsid w:val="00307223"/>
    <w:rsid w:val="00342D20"/>
    <w:rsid w:val="00385D3D"/>
    <w:rsid w:val="0039693D"/>
    <w:rsid w:val="003A723A"/>
    <w:rsid w:val="003F1732"/>
    <w:rsid w:val="00413026"/>
    <w:rsid w:val="0042073A"/>
    <w:rsid w:val="00432FF1"/>
    <w:rsid w:val="00436046"/>
    <w:rsid w:val="00444987"/>
    <w:rsid w:val="004468E1"/>
    <w:rsid w:val="0046522A"/>
    <w:rsid w:val="0046650C"/>
    <w:rsid w:val="004753F6"/>
    <w:rsid w:val="004B2ACE"/>
    <w:rsid w:val="005063AE"/>
    <w:rsid w:val="00514A6C"/>
    <w:rsid w:val="00515BF8"/>
    <w:rsid w:val="005B4D53"/>
    <w:rsid w:val="005E0F33"/>
    <w:rsid w:val="005E5635"/>
    <w:rsid w:val="0063138A"/>
    <w:rsid w:val="00632C58"/>
    <w:rsid w:val="0066401F"/>
    <w:rsid w:val="00666FAA"/>
    <w:rsid w:val="006D44B1"/>
    <w:rsid w:val="006E49CB"/>
    <w:rsid w:val="0072722A"/>
    <w:rsid w:val="00762A72"/>
    <w:rsid w:val="007922E6"/>
    <w:rsid w:val="007A26A5"/>
    <w:rsid w:val="007A43CE"/>
    <w:rsid w:val="007D2CC2"/>
    <w:rsid w:val="007F2DE6"/>
    <w:rsid w:val="00814F69"/>
    <w:rsid w:val="0081784A"/>
    <w:rsid w:val="00840C7F"/>
    <w:rsid w:val="008512CF"/>
    <w:rsid w:val="00857323"/>
    <w:rsid w:val="008B262E"/>
    <w:rsid w:val="008C4D33"/>
    <w:rsid w:val="008D6682"/>
    <w:rsid w:val="009022C5"/>
    <w:rsid w:val="00910E6E"/>
    <w:rsid w:val="00983690"/>
    <w:rsid w:val="009A4ED0"/>
    <w:rsid w:val="009B011A"/>
    <w:rsid w:val="009B1940"/>
    <w:rsid w:val="009F549E"/>
    <w:rsid w:val="00A407F0"/>
    <w:rsid w:val="00AA50F3"/>
    <w:rsid w:val="00AB4C2A"/>
    <w:rsid w:val="00AD07D1"/>
    <w:rsid w:val="00AF0985"/>
    <w:rsid w:val="00B112FF"/>
    <w:rsid w:val="00B142FF"/>
    <w:rsid w:val="00B2132D"/>
    <w:rsid w:val="00B55B25"/>
    <w:rsid w:val="00B630EF"/>
    <w:rsid w:val="00B633DE"/>
    <w:rsid w:val="00B74C90"/>
    <w:rsid w:val="00B93FA8"/>
    <w:rsid w:val="00BB0058"/>
    <w:rsid w:val="00BC0669"/>
    <w:rsid w:val="00BD43BF"/>
    <w:rsid w:val="00BE06D4"/>
    <w:rsid w:val="00C128F0"/>
    <w:rsid w:val="00C167B9"/>
    <w:rsid w:val="00C322F9"/>
    <w:rsid w:val="00C32D3B"/>
    <w:rsid w:val="00C3556A"/>
    <w:rsid w:val="00C424B5"/>
    <w:rsid w:val="00C522B2"/>
    <w:rsid w:val="00C579A9"/>
    <w:rsid w:val="00CA1623"/>
    <w:rsid w:val="00CC124E"/>
    <w:rsid w:val="00CF3E6D"/>
    <w:rsid w:val="00D037DB"/>
    <w:rsid w:val="00D1080D"/>
    <w:rsid w:val="00D21F13"/>
    <w:rsid w:val="00D323BC"/>
    <w:rsid w:val="00D32CA6"/>
    <w:rsid w:val="00D34473"/>
    <w:rsid w:val="00D6429B"/>
    <w:rsid w:val="00DD3D32"/>
    <w:rsid w:val="00DD63CE"/>
    <w:rsid w:val="00DE1073"/>
    <w:rsid w:val="00E04989"/>
    <w:rsid w:val="00E376B7"/>
    <w:rsid w:val="00E668B9"/>
    <w:rsid w:val="00E93242"/>
    <w:rsid w:val="00EB172D"/>
    <w:rsid w:val="00ED032D"/>
    <w:rsid w:val="00EF6925"/>
    <w:rsid w:val="00F116E3"/>
    <w:rsid w:val="00F13892"/>
    <w:rsid w:val="00F22C19"/>
    <w:rsid w:val="00F245CE"/>
    <w:rsid w:val="00F40082"/>
    <w:rsid w:val="00F41E6E"/>
    <w:rsid w:val="00F83E69"/>
    <w:rsid w:val="00F92053"/>
    <w:rsid w:val="00F92A06"/>
    <w:rsid w:val="00F963D4"/>
    <w:rsid w:val="00FB6A53"/>
    <w:rsid w:val="00FC259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F4F535"/>
  <w15:docId w15:val="{E616D013-E196-4007-BFBA-7E2D161734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D032D"/>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D6429B"/>
    <w:pPr>
      <w:autoSpaceDE w:val="0"/>
      <w:autoSpaceDN w:val="0"/>
      <w:adjustRightInd w:val="0"/>
      <w:spacing w:after="0" w:line="240" w:lineRule="auto"/>
    </w:pPr>
    <w:rPr>
      <w:rFonts w:ascii="Arial" w:hAnsi="Arial" w:cs="Arial"/>
      <w:color w:val="000000"/>
      <w:kern w:val="0"/>
      <w:sz w:val="24"/>
      <w:szCs w:val="24"/>
    </w:rPr>
  </w:style>
  <w:style w:type="paragraph" w:styleId="Akapitzlist">
    <w:name w:val="List Paragraph"/>
    <w:basedOn w:val="Normalny"/>
    <w:uiPriority w:val="34"/>
    <w:qFormat/>
    <w:rsid w:val="00C167B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8312167">
      <w:bodyDiv w:val="1"/>
      <w:marLeft w:val="0"/>
      <w:marRight w:val="0"/>
      <w:marTop w:val="0"/>
      <w:marBottom w:val="0"/>
      <w:divBdr>
        <w:top w:val="none" w:sz="0" w:space="0" w:color="auto"/>
        <w:left w:val="none" w:sz="0" w:space="0" w:color="auto"/>
        <w:bottom w:val="none" w:sz="0" w:space="0" w:color="auto"/>
        <w:right w:val="none" w:sz="0" w:space="0" w:color="auto"/>
      </w:divBdr>
    </w:div>
    <w:div w:id="1137916737">
      <w:bodyDiv w:val="1"/>
      <w:marLeft w:val="0"/>
      <w:marRight w:val="0"/>
      <w:marTop w:val="0"/>
      <w:marBottom w:val="0"/>
      <w:divBdr>
        <w:top w:val="none" w:sz="0" w:space="0" w:color="auto"/>
        <w:left w:val="none" w:sz="0" w:space="0" w:color="auto"/>
        <w:bottom w:val="none" w:sz="0" w:space="0" w:color="auto"/>
        <w:right w:val="none" w:sz="0" w:space="0" w:color="auto"/>
      </w:divBdr>
    </w:div>
    <w:div w:id="1256280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9</Pages>
  <Words>3124</Words>
  <Characters>18749</Characters>
  <Application>Microsoft Office Word</Application>
  <DocSecurity>0</DocSecurity>
  <Lines>156</Lines>
  <Paragraphs>43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21830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W.Wieloch (KW Łódź)</dc:creator>
  <cp:lastModifiedBy>W.Wieloch (KW Łódź)</cp:lastModifiedBy>
  <cp:revision>8</cp:revision>
  <dcterms:created xsi:type="dcterms:W3CDTF">2025-10-22T06:18:00Z</dcterms:created>
  <dcterms:modified xsi:type="dcterms:W3CDTF">2025-10-26T16:30:00Z</dcterms:modified>
</cp:coreProperties>
</file>